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2545" w14:textId="5E58196A" w:rsidR="00255CA7" w:rsidRPr="00F31248" w:rsidRDefault="00255CA7" w:rsidP="00046E5D">
      <w:pPr>
        <w:jc w:val="right"/>
        <w:rPr>
          <w:rFonts w:ascii="Raleway" w:hAnsi="Raleway"/>
          <w:b/>
          <w:bCs/>
        </w:rPr>
      </w:pPr>
      <w:r w:rsidRPr="00F31248">
        <w:rPr>
          <w:rFonts w:ascii="Raleway" w:hAnsi="Raleway"/>
          <w:b/>
          <w:bCs/>
        </w:rPr>
        <w:t>Lisa 1</w:t>
      </w:r>
    </w:p>
    <w:p w14:paraId="2E6564A2" w14:textId="77777777" w:rsidR="00255CA7" w:rsidRPr="00D94376" w:rsidRDefault="00255CA7" w:rsidP="00046E5D">
      <w:pPr>
        <w:jc w:val="both"/>
        <w:rPr>
          <w:rFonts w:ascii="Raleway" w:hAnsi="Raleway"/>
        </w:rPr>
      </w:pPr>
    </w:p>
    <w:p w14:paraId="5FDE017B" w14:textId="1ABF071B" w:rsidR="000855E6" w:rsidRPr="00806C88" w:rsidRDefault="00286BD2" w:rsidP="00046E5D">
      <w:pPr>
        <w:jc w:val="both"/>
        <w:rPr>
          <w:rFonts w:ascii="Raleway" w:hAnsi="Raleway" w:cstheme="majorBidi"/>
          <w:b/>
          <w:bCs/>
          <w:sz w:val="24"/>
          <w:szCs w:val="24"/>
        </w:rPr>
      </w:pPr>
      <w:r>
        <w:rPr>
          <w:rFonts w:ascii="Raleway" w:hAnsi="Raleway"/>
          <w:b/>
          <w:bCs/>
          <w:sz w:val="24"/>
          <w:szCs w:val="24"/>
        </w:rPr>
        <w:t>Tehniline kirjeldus</w:t>
      </w:r>
    </w:p>
    <w:p w14:paraId="19E6B5B9" w14:textId="77777777" w:rsidR="00806C88" w:rsidRPr="00D94376" w:rsidRDefault="00806C88" w:rsidP="00046E5D">
      <w:pPr>
        <w:jc w:val="both"/>
        <w:rPr>
          <w:rFonts w:ascii="Raleway" w:hAnsi="Raleway"/>
        </w:rPr>
      </w:pPr>
    </w:p>
    <w:p w14:paraId="2582A373" w14:textId="5533F402" w:rsidR="00172DD1" w:rsidRPr="00D94376" w:rsidRDefault="000855E6" w:rsidP="008D0C92">
      <w:pPr>
        <w:pStyle w:val="Loendilik"/>
        <w:numPr>
          <w:ilvl w:val="0"/>
          <w:numId w:val="3"/>
        </w:numPr>
        <w:jc w:val="both"/>
        <w:rPr>
          <w:rFonts w:ascii="Raleway" w:hAnsi="Raleway"/>
          <w:b/>
          <w:bCs/>
        </w:rPr>
      </w:pPr>
      <w:r w:rsidRPr="00D94376">
        <w:rPr>
          <w:rFonts w:ascii="Raleway" w:hAnsi="Raleway"/>
          <w:b/>
          <w:bCs/>
        </w:rPr>
        <w:t>Mõisted ja lühendid</w:t>
      </w:r>
    </w:p>
    <w:tbl>
      <w:tblPr>
        <w:tblStyle w:val="Kontuurtabel1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83B49" w:rsidRPr="00D94376" w14:paraId="54E45F32" w14:textId="77777777" w:rsidTr="0084755F">
        <w:tc>
          <w:tcPr>
            <w:tcW w:w="1980" w:type="dxa"/>
            <w:shd w:val="clear" w:color="auto" w:fill="DEEAF6"/>
          </w:tcPr>
          <w:p w14:paraId="4285E6D6" w14:textId="77777777" w:rsidR="000855E6" w:rsidRPr="00D94376" w:rsidRDefault="000855E6" w:rsidP="000855E6">
            <w:pPr>
              <w:rPr>
                <w:rFonts w:ascii="Raleway" w:eastAsia="Calibri" w:hAnsi="Raleway" w:cs="Arial"/>
                <w:b/>
              </w:rPr>
            </w:pPr>
            <w:r w:rsidRPr="00D94376">
              <w:rPr>
                <w:rFonts w:ascii="Raleway" w:eastAsia="Calibri" w:hAnsi="Raleway" w:cs="Arial"/>
                <w:b/>
              </w:rPr>
              <w:t>Mõiste/Lühend</w:t>
            </w:r>
          </w:p>
        </w:tc>
        <w:tc>
          <w:tcPr>
            <w:tcW w:w="7082" w:type="dxa"/>
            <w:shd w:val="clear" w:color="auto" w:fill="DEEAF6"/>
          </w:tcPr>
          <w:p w14:paraId="25F57709" w14:textId="77777777" w:rsidR="000855E6" w:rsidRPr="00D94376" w:rsidRDefault="000855E6" w:rsidP="000855E6">
            <w:pPr>
              <w:rPr>
                <w:rFonts w:ascii="Raleway" w:eastAsia="Calibri" w:hAnsi="Raleway" w:cs="Arial"/>
                <w:b/>
              </w:rPr>
            </w:pPr>
            <w:r w:rsidRPr="00D94376">
              <w:rPr>
                <w:rFonts w:ascii="Raleway" w:eastAsia="Calibri" w:hAnsi="Raleway" w:cs="Arial"/>
                <w:b/>
              </w:rPr>
              <w:t>Kirjeldus</w:t>
            </w:r>
          </w:p>
        </w:tc>
      </w:tr>
      <w:tr w:rsidR="00483B49" w:rsidRPr="00D94376" w14:paraId="756AE9CB" w14:textId="77777777" w:rsidTr="0084755F">
        <w:tc>
          <w:tcPr>
            <w:tcW w:w="1980" w:type="dxa"/>
          </w:tcPr>
          <w:p w14:paraId="5824F394" w14:textId="77777777" w:rsidR="000855E6" w:rsidRPr="00D94376" w:rsidRDefault="000855E6" w:rsidP="000855E6">
            <w:pPr>
              <w:rPr>
                <w:rFonts w:ascii="Raleway" w:eastAsia="Calibri" w:hAnsi="Raleway" w:cs="Arial"/>
                <w:b/>
              </w:rPr>
            </w:pPr>
            <w:r w:rsidRPr="00D94376">
              <w:rPr>
                <w:rFonts w:ascii="Raleway" w:eastAsia="Calibri" w:hAnsi="Raleway" w:cs="Arial"/>
              </w:rPr>
              <w:t>SKA</w:t>
            </w:r>
          </w:p>
        </w:tc>
        <w:tc>
          <w:tcPr>
            <w:tcW w:w="7082" w:type="dxa"/>
          </w:tcPr>
          <w:p w14:paraId="1CA15C9E" w14:textId="77777777" w:rsidR="000855E6" w:rsidRPr="00D94376" w:rsidRDefault="000855E6" w:rsidP="000855E6">
            <w:pPr>
              <w:rPr>
                <w:rFonts w:ascii="Raleway" w:eastAsia="Calibri" w:hAnsi="Raleway" w:cs="Arial"/>
                <w:b/>
              </w:rPr>
            </w:pPr>
            <w:r w:rsidRPr="00D94376">
              <w:rPr>
                <w:rFonts w:ascii="Raleway" w:eastAsia="Calibri" w:hAnsi="Raleway" w:cs="Arial"/>
              </w:rPr>
              <w:t>Sotsiaalkindlustusamet</w:t>
            </w:r>
          </w:p>
        </w:tc>
      </w:tr>
      <w:tr w:rsidR="00483B49" w:rsidRPr="00D94376" w14:paraId="67032A3E" w14:textId="77777777" w:rsidTr="0084755F">
        <w:tc>
          <w:tcPr>
            <w:tcW w:w="1980" w:type="dxa"/>
          </w:tcPr>
          <w:p w14:paraId="21980D21" w14:textId="77777777" w:rsidR="000855E6" w:rsidRPr="00D94376" w:rsidRDefault="000855E6" w:rsidP="000855E6">
            <w:pPr>
              <w:rPr>
                <w:rFonts w:ascii="Raleway" w:eastAsia="Calibri" w:hAnsi="Raleway" w:cs="Arial"/>
                <w:b/>
              </w:rPr>
            </w:pPr>
            <w:r w:rsidRPr="00D94376">
              <w:rPr>
                <w:rFonts w:ascii="Raleway" w:eastAsia="Calibri" w:hAnsi="Raleway" w:cs="Arial"/>
              </w:rPr>
              <w:t>TEHIK</w:t>
            </w:r>
          </w:p>
        </w:tc>
        <w:tc>
          <w:tcPr>
            <w:tcW w:w="7082" w:type="dxa"/>
          </w:tcPr>
          <w:p w14:paraId="613C728B" w14:textId="77777777" w:rsidR="000855E6" w:rsidRPr="00D94376" w:rsidRDefault="000855E6" w:rsidP="000855E6">
            <w:pPr>
              <w:rPr>
                <w:rFonts w:ascii="Raleway" w:eastAsia="Calibri" w:hAnsi="Raleway" w:cs="Arial"/>
                <w:b/>
              </w:rPr>
            </w:pPr>
            <w:r w:rsidRPr="00D94376">
              <w:rPr>
                <w:rFonts w:ascii="Raleway" w:eastAsia="Calibri" w:hAnsi="Raleway" w:cs="Arial"/>
              </w:rPr>
              <w:t>Tervise ja Heaolu Infosüsteemide Keskus</w:t>
            </w:r>
          </w:p>
        </w:tc>
      </w:tr>
      <w:tr w:rsidR="00483B49" w:rsidRPr="00D94376" w14:paraId="53F96D60" w14:textId="77777777" w:rsidTr="0084755F">
        <w:tc>
          <w:tcPr>
            <w:tcW w:w="1980" w:type="dxa"/>
          </w:tcPr>
          <w:p w14:paraId="6E8ED819" w14:textId="77777777" w:rsidR="000855E6" w:rsidRPr="00D94376" w:rsidRDefault="000855E6" w:rsidP="000855E6">
            <w:pPr>
              <w:rPr>
                <w:rFonts w:ascii="Raleway" w:eastAsia="Calibri" w:hAnsi="Raleway" w:cs="Arial"/>
              </w:rPr>
            </w:pPr>
            <w:r w:rsidRPr="00D94376">
              <w:rPr>
                <w:rFonts w:ascii="Raleway" w:eastAsia="Calibri" w:hAnsi="Raleway" w:cs="Arial"/>
              </w:rPr>
              <w:t>SKAIS2</w:t>
            </w:r>
          </w:p>
        </w:tc>
        <w:tc>
          <w:tcPr>
            <w:tcW w:w="7082" w:type="dxa"/>
          </w:tcPr>
          <w:p w14:paraId="79051B68" w14:textId="77777777" w:rsidR="000855E6" w:rsidRPr="00D94376" w:rsidRDefault="000855E6" w:rsidP="000855E6">
            <w:pPr>
              <w:rPr>
                <w:rFonts w:ascii="Raleway" w:eastAsia="Calibri" w:hAnsi="Raleway" w:cs="Arial"/>
              </w:rPr>
            </w:pPr>
            <w:r w:rsidRPr="00D94376">
              <w:rPr>
                <w:rFonts w:ascii="Raleway" w:eastAsia="Calibri" w:hAnsi="Raleway" w:cs="Arial"/>
              </w:rPr>
              <w:t>Sotsiaalkaitse infosüsteem (hõlmab Ametnikurakendust ja Iseteenindust)</w:t>
            </w:r>
          </w:p>
        </w:tc>
      </w:tr>
      <w:tr w:rsidR="000855E6" w:rsidRPr="00D94376" w14:paraId="091905CE" w14:textId="77777777" w:rsidTr="0084755F">
        <w:tc>
          <w:tcPr>
            <w:tcW w:w="1980" w:type="dxa"/>
          </w:tcPr>
          <w:p w14:paraId="585B376D" w14:textId="7C48C913" w:rsidR="000855E6" w:rsidRPr="00D94376" w:rsidRDefault="000855E6" w:rsidP="000855E6">
            <w:pPr>
              <w:rPr>
                <w:rFonts w:ascii="Raleway" w:eastAsia="Calibri" w:hAnsi="Raleway" w:cs="Arial"/>
              </w:rPr>
            </w:pPr>
            <w:r w:rsidRPr="00D94376">
              <w:rPr>
                <w:rFonts w:ascii="Raleway" w:eastAsia="Calibri" w:hAnsi="Raleway" w:cs="Arial"/>
              </w:rPr>
              <w:t>RIA</w:t>
            </w:r>
          </w:p>
        </w:tc>
        <w:tc>
          <w:tcPr>
            <w:tcW w:w="7082" w:type="dxa"/>
          </w:tcPr>
          <w:p w14:paraId="3E6A24F8" w14:textId="4FBD7475" w:rsidR="000855E6" w:rsidRPr="00D94376" w:rsidRDefault="000855E6" w:rsidP="000855E6">
            <w:pPr>
              <w:rPr>
                <w:rFonts w:ascii="Raleway" w:eastAsia="Calibri" w:hAnsi="Raleway" w:cs="Arial"/>
              </w:rPr>
            </w:pPr>
            <w:r w:rsidRPr="00D94376">
              <w:rPr>
                <w:rFonts w:ascii="Raleway" w:eastAsia="Calibri" w:hAnsi="Raleway" w:cs="Arial"/>
              </w:rPr>
              <w:t>Riigi Infosüsteemi Amet</w:t>
            </w:r>
          </w:p>
        </w:tc>
      </w:tr>
      <w:tr w:rsidR="00317741" w:rsidRPr="00D94376" w14:paraId="6CE2C909" w14:textId="77777777" w:rsidTr="0084755F">
        <w:tc>
          <w:tcPr>
            <w:tcW w:w="1980" w:type="dxa"/>
          </w:tcPr>
          <w:p w14:paraId="78BD5330" w14:textId="3F739E12" w:rsidR="00317741" w:rsidRPr="00D94376" w:rsidRDefault="00317741" w:rsidP="000855E6">
            <w:pPr>
              <w:rPr>
                <w:rFonts w:ascii="Raleway" w:eastAsia="Calibri" w:hAnsi="Raleway" w:cs="Arial"/>
              </w:rPr>
            </w:pPr>
            <w:r w:rsidRPr="00D94376">
              <w:rPr>
                <w:rFonts w:ascii="Raleway" w:eastAsia="Calibri" w:hAnsi="Raleway" w:cs="Arial"/>
              </w:rPr>
              <w:t>MFE</w:t>
            </w:r>
          </w:p>
        </w:tc>
        <w:tc>
          <w:tcPr>
            <w:tcW w:w="7082" w:type="dxa"/>
          </w:tcPr>
          <w:p w14:paraId="122D3F51" w14:textId="6F28DD09" w:rsidR="00317741" w:rsidRPr="00D94376" w:rsidRDefault="00317741" w:rsidP="000855E6">
            <w:pPr>
              <w:rPr>
                <w:rFonts w:ascii="Raleway" w:eastAsia="Calibri" w:hAnsi="Raleway" w:cs="Arial"/>
              </w:rPr>
            </w:pPr>
            <w:r w:rsidRPr="00D94376">
              <w:rPr>
                <w:rFonts w:ascii="Raleway" w:eastAsia="Calibri" w:hAnsi="Raleway" w:cs="Arial"/>
              </w:rPr>
              <w:t>Micro-frontend</w:t>
            </w:r>
          </w:p>
        </w:tc>
      </w:tr>
    </w:tbl>
    <w:p w14:paraId="4524D368" w14:textId="55E632A1" w:rsidR="000855E6" w:rsidRPr="00D94376" w:rsidRDefault="000855E6" w:rsidP="000855E6">
      <w:pPr>
        <w:jc w:val="both"/>
        <w:rPr>
          <w:rFonts w:ascii="Raleway" w:hAnsi="Raleway"/>
          <w:b/>
          <w:bCs/>
        </w:rPr>
      </w:pPr>
    </w:p>
    <w:p w14:paraId="0EFB83D3" w14:textId="1B0B2FA2" w:rsidR="00754DC8" w:rsidRPr="00D94376" w:rsidRDefault="007F5762" w:rsidP="008D0C92">
      <w:pPr>
        <w:pStyle w:val="Loendilik"/>
        <w:numPr>
          <w:ilvl w:val="0"/>
          <w:numId w:val="3"/>
        </w:numPr>
        <w:jc w:val="both"/>
        <w:rPr>
          <w:rFonts w:ascii="Raleway" w:hAnsi="Raleway"/>
          <w:b/>
          <w:bCs/>
        </w:rPr>
      </w:pPr>
      <w:r w:rsidRPr="00D94376">
        <w:rPr>
          <w:rFonts w:ascii="Raleway" w:hAnsi="Raleway"/>
          <w:b/>
          <w:bCs/>
        </w:rPr>
        <w:t>Pensioni</w:t>
      </w:r>
      <w:r w:rsidR="0095043F">
        <w:rPr>
          <w:rFonts w:ascii="Raleway" w:hAnsi="Raleway"/>
          <w:b/>
          <w:bCs/>
        </w:rPr>
        <w:t>kalkulaator</w:t>
      </w:r>
      <w:r w:rsidR="00E332DB">
        <w:rPr>
          <w:rFonts w:ascii="Raleway" w:hAnsi="Raleway"/>
          <w:b/>
          <w:bCs/>
        </w:rPr>
        <w:t>i</w:t>
      </w:r>
      <w:r w:rsidR="004614E6">
        <w:rPr>
          <w:rFonts w:ascii="Raleway" w:hAnsi="Raleway"/>
          <w:b/>
          <w:bCs/>
        </w:rPr>
        <w:t xml:space="preserve"> MFE </w:t>
      </w:r>
      <w:r w:rsidR="0095043F">
        <w:rPr>
          <w:rFonts w:ascii="Raleway" w:hAnsi="Raleway"/>
          <w:b/>
          <w:bCs/>
        </w:rPr>
        <w:t>teenus</w:t>
      </w:r>
      <w:r w:rsidR="004614E6">
        <w:rPr>
          <w:rFonts w:ascii="Raleway" w:hAnsi="Raleway"/>
          <w:b/>
          <w:bCs/>
        </w:rPr>
        <w:t>e kasutamine</w:t>
      </w:r>
    </w:p>
    <w:p w14:paraId="0D4D677C" w14:textId="77777777" w:rsidR="000644D6" w:rsidRPr="00D94376" w:rsidRDefault="000644D6" w:rsidP="00F27243">
      <w:pPr>
        <w:pStyle w:val="Loendilik"/>
        <w:jc w:val="both"/>
        <w:rPr>
          <w:rFonts w:ascii="Raleway" w:hAnsi="Raleway"/>
          <w:b/>
          <w:bCs/>
        </w:rPr>
      </w:pPr>
    </w:p>
    <w:p w14:paraId="748D18BB" w14:textId="0E8512A1" w:rsidR="004614E6" w:rsidRDefault="004614E6" w:rsidP="00F27243">
      <w:pPr>
        <w:jc w:val="both"/>
        <w:rPr>
          <w:rFonts w:ascii="Raleway" w:hAnsi="Raleway"/>
        </w:rPr>
      </w:pPr>
      <w:r>
        <w:rPr>
          <w:rFonts w:ascii="Raleway" w:hAnsi="Raleway"/>
        </w:rPr>
        <w:t>Pensionikalkulaator</w:t>
      </w:r>
      <w:r w:rsidR="00E332DB">
        <w:rPr>
          <w:rFonts w:ascii="Raleway" w:hAnsi="Raleway"/>
        </w:rPr>
        <w:t>i</w:t>
      </w:r>
      <w:r>
        <w:rPr>
          <w:rFonts w:ascii="Raleway" w:hAnsi="Raleway"/>
        </w:rPr>
        <w:t xml:space="preserve"> MFE on SKA teenus, mis annab autenditud kasutajale</w:t>
      </w:r>
      <w:r w:rsidRPr="004614E6">
        <w:rPr>
          <w:rFonts w:ascii="Raleway" w:hAnsi="Raleway"/>
        </w:rPr>
        <w:t xml:space="preserve"> tervikvaate I, II ja III samba pensionist ning võimaldab hinnata oma tulevast pensioni sõltuvalt inimese otsustest</w:t>
      </w:r>
      <w:r>
        <w:rPr>
          <w:rFonts w:ascii="Raleway" w:hAnsi="Raleway"/>
        </w:rPr>
        <w:t xml:space="preserve">. </w:t>
      </w:r>
      <w:hyperlink r:id="rId8" w:history="1">
        <w:r w:rsidRPr="00647408">
          <w:rPr>
            <w:rStyle w:val="Hperlink"/>
            <w:rFonts w:ascii="Raleway" w:hAnsi="Raleway"/>
          </w:rPr>
          <w:t>https://www.sm.ee/uudised/uus-pensionikalkulaator-naitab-tulevast-pensioni-kolmest-sambast-korraga</w:t>
        </w:r>
      </w:hyperlink>
      <w:r>
        <w:rPr>
          <w:rFonts w:ascii="Raleway" w:hAnsi="Raleway"/>
        </w:rPr>
        <w:t xml:space="preserve"> </w:t>
      </w:r>
    </w:p>
    <w:p w14:paraId="56378606" w14:textId="34BAFFC1" w:rsidR="00B95157" w:rsidRDefault="00733BF7" w:rsidP="00F27243">
      <w:pPr>
        <w:jc w:val="both"/>
        <w:rPr>
          <w:rFonts w:ascii="Raleway" w:hAnsi="Raleway"/>
        </w:rPr>
      </w:pPr>
      <w:r>
        <w:rPr>
          <w:rFonts w:ascii="Raleway" w:hAnsi="Raleway"/>
        </w:rPr>
        <w:t>SKA Pensionikalkulaator</w:t>
      </w:r>
      <w:r w:rsidR="00390675">
        <w:rPr>
          <w:rFonts w:ascii="Raleway" w:hAnsi="Raleway"/>
        </w:rPr>
        <w:t>i</w:t>
      </w:r>
      <w:r>
        <w:rPr>
          <w:rFonts w:ascii="Raleway" w:hAnsi="Raleway"/>
        </w:rPr>
        <w:t xml:space="preserve"> MFE teenus (edaspidi</w:t>
      </w:r>
      <w:r w:rsidR="00E332DB">
        <w:rPr>
          <w:rFonts w:ascii="Raleway" w:hAnsi="Raleway"/>
        </w:rPr>
        <w:t xml:space="preserve"> </w:t>
      </w:r>
      <w:r>
        <w:rPr>
          <w:rFonts w:ascii="Raleway" w:hAnsi="Raleway"/>
        </w:rPr>
        <w:t>Teenus) valmis detsembris 2025, mil Teenus avati SKA Iseteeninduses ja</w:t>
      </w:r>
      <w:r w:rsidR="00555771">
        <w:rPr>
          <w:rFonts w:ascii="Raleway" w:hAnsi="Raleway"/>
        </w:rPr>
        <w:t xml:space="preserve"> RIA hallatavas</w:t>
      </w:r>
      <w:r>
        <w:rPr>
          <w:rFonts w:ascii="Raleway" w:hAnsi="Raleway"/>
        </w:rPr>
        <w:t xml:space="preserve"> eesti.ee</w:t>
      </w:r>
      <w:r w:rsidR="00555771">
        <w:rPr>
          <w:rFonts w:ascii="Raleway" w:hAnsi="Raleway"/>
        </w:rPr>
        <w:t>’s</w:t>
      </w:r>
      <w:r w:rsidR="00390675">
        <w:rPr>
          <w:rFonts w:ascii="Raleway" w:hAnsi="Raleway"/>
        </w:rPr>
        <w:t xml:space="preserve">. </w:t>
      </w:r>
      <w:r w:rsidR="00555771">
        <w:rPr>
          <w:rFonts w:ascii="Raleway" w:hAnsi="Raleway"/>
        </w:rPr>
        <w:t>Teenust</w:t>
      </w:r>
      <w:r>
        <w:rPr>
          <w:rFonts w:ascii="Raleway" w:hAnsi="Raleway"/>
        </w:rPr>
        <w:t xml:space="preserve"> </w:t>
      </w:r>
      <w:r w:rsidR="00390675">
        <w:rPr>
          <w:rFonts w:ascii="Raleway" w:hAnsi="Raleway"/>
        </w:rPr>
        <w:t xml:space="preserve">sai </w:t>
      </w:r>
      <w:r w:rsidR="00E332DB">
        <w:rPr>
          <w:rFonts w:ascii="Raleway" w:hAnsi="Raleway"/>
        </w:rPr>
        <w:t xml:space="preserve">eesti.ee´s </w:t>
      </w:r>
      <w:r>
        <w:rPr>
          <w:rFonts w:ascii="Raleway" w:hAnsi="Raleway"/>
        </w:rPr>
        <w:t>kasutada läbi SKA iseteeninduse lingi,</w:t>
      </w:r>
      <w:r w:rsidR="00390675">
        <w:rPr>
          <w:rFonts w:ascii="Raleway" w:hAnsi="Raleway"/>
        </w:rPr>
        <w:t xml:space="preserve"> kuid</w:t>
      </w:r>
      <w:r>
        <w:rPr>
          <w:rFonts w:ascii="Raleway" w:hAnsi="Raleway"/>
        </w:rPr>
        <w:t xml:space="preserve"> isik pidi selleks end uuesti autentima. Alates jaanuarist 2026 on Teenust eesti.ee portaalis võimalik kasutada läbi GOV_SSO autentimise st kui inimene on eesti.ee’sse sisse loginud ja klikib Pensionikalkulaatori lingil, siis süsteem annab teada, et inimene suunatakse edasi teise domeeni,</w:t>
      </w:r>
      <w:r w:rsidR="00390675">
        <w:rPr>
          <w:rFonts w:ascii="Raleway" w:hAnsi="Raleway"/>
        </w:rPr>
        <w:t xml:space="preserve"> </w:t>
      </w:r>
      <w:r>
        <w:rPr>
          <w:rFonts w:ascii="Raleway" w:hAnsi="Raleway"/>
        </w:rPr>
        <w:t>täiendav</w:t>
      </w:r>
      <w:r w:rsidR="00390675">
        <w:rPr>
          <w:rFonts w:ascii="Raleway" w:hAnsi="Raleway"/>
        </w:rPr>
        <w:t xml:space="preserve"> autentimine ei ole enam vajalik</w:t>
      </w:r>
      <w:r>
        <w:rPr>
          <w:rFonts w:ascii="Raleway" w:hAnsi="Raleway"/>
        </w:rPr>
        <w:t>.</w:t>
      </w:r>
    </w:p>
    <w:p w14:paraId="0F5BC0B7" w14:textId="11A86138" w:rsidR="00733BF7" w:rsidRDefault="00733BF7" w:rsidP="00F27243">
      <w:pPr>
        <w:jc w:val="both"/>
        <w:rPr>
          <w:rFonts w:ascii="Raleway" w:hAnsi="Raleway"/>
        </w:rPr>
      </w:pPr>
      <w:r>
        <w:rPr>
          <w:rFonts w:ascii="Raleway" w:hAnsi="Raleway"/>
        </w:rPr>
        <w:t>MFE teenus</w:t>
      </w:r>
      <w:r w:rsidR="004614E6">
        <w:rPr>
          <w:rFonts w:ascii="Raleway" w:hAnsi="Raleway"/>
        </w:rPr>
        <w:t xml:space="preserve">e kasutamine peaks olema inimesele erinevate domeenide vahel </w:t>
      </w:r>
      <w:r w:rsidR="004614E6" w:rsidRPr="004614E6">
        <w:rPr>
          <w:rFonts w:ascii="Raleway" w:hAnsi="Raleway"/>
          <w:i/>
          <w:iCs/>
        </w:rPr>
        <w:t>seamless</w:t>
      </w:r>
      <w:r w:rsidR="00555771">
        <w:rPr>
          <w:rFonts w:ascii="Raleway" w:hAnsi="Raleway"/>
          <w:i/>
          <w:iCs/>
        </w:rPr>
        <w:t>.</w:t>
      </w:r>
      <w:r w:rsidR="004614E6">
        <w:rPr>
          <w:rFonts w:ascii="Raleway" w:hAnsi="Raleway"/>
        </w:rPr>
        <w:t xml:space="preserve"> Selleks, et parandada kasutajakogemust</w:t>
      </w:r>
      <w:r w:rsidR="005E6183">
        <w:rPr>
          <w:rFonts w:ascii="Raleway" w:hAnsi="Raleway"/>
        </w:rPr>
        <w:t>, on vajalik muuta Teenus sõltumatuks eesti.ee portaalis kasut</w:t>
      </w:r>
      <w:r w:rsidR="00500CEF">
        <w:rPr>
          <w:rFonts w:ascii="Raleway" w:hAnsi="Raleway"/>
        </w:rPr>
        <w:t>atavate</w:t>
      </w:r>
      <w:r w:rsidR="005E6183">
        <w:rPr>
          <w:rFonts w:ascii="Raleway" w:hAnsi="Raleway"/>
        </w:rPr>
        <w:t xml:space="preserve"> tarkvaraversioonid</w:t>
      </w:r>
      <w:r w:rsidR="00500CEF">
        <w:rPr>
          <w:rFonts w:ascii="Raleway" w:hAnsi="Raleway"/>
        </w:rPr>
        <w:t>e uuendustest</w:t>
      </w:r>
      <w:r w:rsidR="00390675">
        <w:rPr>
          <w:rFonts w:ascii="Raleway" w:hAnsi="Raleway"/>
        </w:rPr>
        <w:t>.</w:t>
      </w:r>
    </w:p>
    <w:p w14:paraId="45C413CE" w14:textId="77777777" w:rsidR="00BF1DB3" w:rsidRPr="00D94376" w:rsidRDefault="00BF1DB3" w:rsidP="004A44C6">
      <w:pPr>
        <w:pStyle w:val="Loendilik"/>
        <w:ind w:left="0"/>
        <w:jc w:val="both"/>
        <w:rPr>
          <w:rFonts w:ascii="Raleway" w:hAnsi="Raleway"/>
        </w:rPr>
      </w:pPr>
    </w:p>
    <w:p w14:paraId="2BC62BE7" w14:textId="2C70AFA7" w:rsidR="00F04535" w:rsidRPr="00D94376" w:rsidRDefault="00F04535" w:rsidP="008D0C92">
      <w:pPr>
        <w:pStyle w:val="Loendilik"/>
        <w:numPr>
          <w:ilvl w:val="0"/>
          <w:numId w:val="3"/>
        </w:numPr>
        <w:jc w:val="both"/>
        <w:rPr>
          <w:rFonts w:ascii="Raleway" w:hAnsi="Raleway"/>
          <w:b/>
          <w:bCs/>
        </w:rPr>
      </w:pPr>
      <w:r w:rsidRPr="00D94376">
        <w:rPr>
          <w:rFonts w:ascii="Raleway" w:hAnsi="Raleway"/>
          <w:b/>
          <w:bCs/>
        </w:rPr>
        <w:t>Töö eesmärk</w:t>
      </w:r>
    </w:p>
    <w:p w14:paraId="4EADA4D8" w14:textId="3DD57197" w:rsidR="00FB0DA9" w:rsidRDefault="005925F5" w:rsidP="00DD4EE0">
      <w:pPr>
        <w:jc w:val="both"/>
        <w:rPr>
          <w:rFonts w:ascii="Raleway" w:hAnsi="Raleway"/>
        </w:rPr>
      </w:pPr>
      <w:r w:rsidRPr="00D94376">
        <w:rPr>
          <w:rFonts w:ascii="Raleway" w:hAnsi="Raleway"/>
        </w:rPr>
        <w:t>Töö eesmärgiks on Pensionikalkulaator</w:t>
      </w:r>
      <w:r w:rsidR="00286BD2">
        <w:rPr>
          <w:rFonts w:ascii="Raleway" w:hAnsi="Raleway"/>
        </w:rPr>
        <w:t>i</w:t>
      </w:r>
      <w:r w:rsidR="00C34DDA" w:rsidRPr="00D94376">
        <w:rPr>
          <w:rFonts w:ascii="Raleway" w:hAnsi="Raleway"/>
        </w:rPr>
        <w:t xml:space="preserve"> MFE rakenduse</w:t>
      </w:r>
      <w:r w:rsidR="00286BD2">
        <w:rPr>
          <w:rFonts w:ascii="Raleway" w:hAnsi="Raleway"/>
        </w:rPr>
        <w:t xml:space="preserve"> tehniline täiendamine</w:t>
      </w:r>
      <w:r w:rsidR="00500CEF">
        <w:rPr>
          <w:rFonts w:ascii="Raleway" w:hAnsi="Raleway"/>
        </w:rPr>
        <w:t>, et tagada rakenduse jätkusuutlik toimivus eesti.ee´s ja SKA iseteeninduses.</w:t>
      </w:r>
    </w:p>
    <w:p w14:paraId="3FD79713" w14:textId="77777777" w:rsidR="00500CEF" w:rsidRPr="00D94376" w:rsidRDefault="00500CEF" w:rsidP="00DD4EE0">
      <w:pPr>
        <w:jc w:val="both"/>
        <w:rPr>
          <w:rFonts w:ascii="Raleway" w:hAnsi="Raleway"/>
        </w:rPr>
      </w:pPr>
    </w:p>
    <w:p w14:paraId="13E7BC30" w14:textId="0309747D" w:rsidR="0040557A" w:rsidRPr="00A53FB6" w:rsidRDefault="005925F5" w:rsidP="00A53FB6">
      <w:pPr>
        <w:pStyle w:val="Loendilik"/>
        <w:numPr>
          <w:ilvl w:val="0"/>
          <w:numId w:val="3"/>
        </w:numPr>
        <w:jc w:val="both"/>
        <w:rPr>
          <w:rFonts w:ascii="Raleway" w:hAnsi="Raleway"/>
          <w:b/>
          <w:bCs/>
        </w:rPr>
      </w:pPr>
      <w:r w:rsidRPr="00D94376">
        <w:rPr>
          <w:rFonts w:ascii="Raleway" w:hAnsi="Raleway"/>
          <w:b/>
          <w:bCs/>
        </w:rPr>
        <w:t>T</w:t>
      </w:r>
      <w:r w:rsidR="002067DF" w:rsidRPr="00D94376">
        <w:rPr>
          <w:rFonts w:ascii="Raleway" w:hAnsi="Raleway"/>
          <w:b/>
          <w:bCs/>
        </w:rPr>
        <w:t>ellitavad t</w:t>
      </w:r>
      <w:r w:rsidRPr="00D94376">
        <w:rPr>
          <w:rFonts w:ascii="Raleway" w:hAnsi="Raleway"/>
          <w:b/>
          <w:bCs/>
        </w:rPr>
        <w:t>öö</w:t>
      </w:r>
      <w:r w:rsidR="002067DF" w:rsidRPr="00D94376">
        <w:rPr>
          <w:rFonts w:ascii="Raleway" w:hAnsi="Raleway"/>
          <w:b/>
          <w:bCs/>
        </w:rPr>
        <w:t>d</w:t>
      </w:r>
      <w:r w:rsidRPr="00D94376">
        <w:rPr>
          <w:rFonts w:ascii="Raleway" w:hAnsi="Raleway"/>
          <w:b/>
          <w:bCs/>
        </w:rPr>
        <w:t xml:space="preserve"> </w:t>
      </w:r>
      <w:r w:rsidR="00064D8B" w:rsidRPr="00A53FB6">
        <w:rPr>
          <w:rFonts w:ascii="Raleway" w:hAnsi="Raleway"/>
          <w:b/>
          <w:bCs/>
        </w:rPr>
        <w:tab/>
      </w:r>
    </w:p>
    <w:p w14:paraId="018A5A58" w14:textId="15D12961" w:rsidR="0040557A" w:rsidRPr="0095043F" w:rsidRDefault="002067DF" w:rsidP="0095043F">
      <w:pPr>
        <w:jc w:val="both"/>
        <w:rPr>
          <w:rFonts w:ascii="Raleway" w:eastAsia="Times New Roman" w:hAnsi="Raleway" w:cs="Arial"/>
        </w:rPr>
      </w:pPr>
      <w:bookmarkStart w:id="0" w:name="_Ref524458047"/>
      <w:r w:rsidRPr="0095043F">
        <w:rPr>
          <w:rFonts w:ascii="Raleway" w:eastAsia="Times New Roman" w:hAnsi="Raleway" w:cs="Arial"/>
        </w:rPr>
        <w:t>Lepinguga tellitakse</w:t>
      </w:r>
      <w:r w:rsidR="00046E5D" w:rsidRPr="0095043F">
        <w:rPr>
          <w:rFonts w:ascii="Raleway" w:eastAsia="Times New Roman" w:hAnsi="Raleway" w:cs="Arial"/>
        </w:rPr>
        <w:t xml:space="preserve"> Penisonikalkulaatori</w:t>
      </w:r>
      <w:r w:rsidR="00984CF2" w:rsidRPr="0095043F">
        <w:rPr>
          <w:rFonts w:ascii="Raleway" w:eastAsia="Times New Roman" w:hAnsi="Raleway" w:cs="Arial"/>
        </w:rPr>
        <w:t xml:space="preserve"> MFE rakenduse</w:t>
      </w:r>
      <w:r w:rsidR="00286BD2" w:rsidRPr="0095043F">
        <w:rPr>
          <w:rFonts w:ascii="Raleway" w:eastAsia="Times New Roman" w:hAnsi="Raleway" w:cs="Arial"/>
        </w:rPr>
        <w:t xml:space="preserve"> SKAIS2</w:t>
      </w:r>
      <w:r w:rsidR="00BB592A" w:rsidRPr="0095043F">
        <w:rPr>
          <w:rFonts w:ascii="Raleway" w:eastAsia="Times New Roman" w:hAnsi="Raleway" w:cs="Arial"/>
        </w:rPr>
        <w:t xml:space="preserve"> </w:t>
      </w:r>
      <w:r w:rsidR="00286BD2" w:rsidRPr="0095043F">
        <w:rPr>
          <w:rFonts w:ascii="Raleway" w:eastAsia="Times New Roman" w:hAnsi="Raleway" w:cs="Arial"/>
        </w:rPr>
        <w:t>funktsionaalsuse täiendamist</w:t>
      </w:r>
      <w:r w:rsidR="00046E5D" w:rsidRPr="0095043F">
        <w:rPr>
          <w:rFonts w:ascii="Raleway" w:eastAsia="Times New Roman" w:hAnsi="Raleway" w:cs="Arial"/>
        </w:rPr>
        <w:t xml:space="preserve"> järg</w:t>
      </w:r>
      <w:r w:rsidR="00286BD2" w:rsidRPr="0095043F">
        <w:rPr>
          <w:rFonts w:ascii="Raleway" w:eastAsia="Times New Roman" w:hAnsi="Raleway" w:cs="Arial"/>
        </w:rPr>
        <w:t>nevas</w:t>
      </w:r>
      <w:r w:rsidR="00046E5D" w:rsidRPr="0095043F">
        <w:rPr>
          <w:rFonts w:ascii="Raleway" w:eastAsia="Times New Roman" w:hAnsi="Raleway" w:cs="Arial"/>
        </w:rPr>
        <w:t xml:space="preserve"> ulatuses:</w:t>
      </w:r>
    </w:p>
    <w:p w14:paraId="1CF40032" w14:textId="77777777" w:rsidR="000B042C" w:rsidRPr="00D94376" w:rsidRDefault="000B042C" w:rsidP="000B042C">
      <w:pPr>
        <w:pStyle w:val="Loendilik"/>
        <w:ind w:left="1080"/>
        <w:jc w:val="both"/>
        <w:rPr>
          <w:rFonts w:ascii="Raleway" w:eastAsia="Times New Roman" w:hAnsi="Raleway" w:cs="Arial"/>
        </w:rPr>
      </w:pPr>
    </w:p>
    <w:p w14:paraId="5B92C613" w14:textId="6393B8BA" w:rsidR="00BB592A" w:rsidRDefault="00BB592A" w:rsidP="0095043F">
      <w:pPr>
        <w:pStyle w:val="Loendilik"/>
        <w:numPr>
          <w:ilvl w:val="1"/>
          <w:numId w:val="3"/>
        </w:numPr>
        <w:jc w:val="both"/>
        <w:rPr>
          <w:rFonts w:ascii="Raleway" w:hAnsi="Raleway"/>
        </w:rPr>
      </w:pPr>
      <w:r w:rsidRPr="0095043F">
        <w:rPr>
          <w:rFonts w:ascii="Raleway" w:hAnsi="Raleway"/>
        </w:rPr>
        <w:t>Pensionikalkulaatori MFE rakenduse kapseldami</w:t>
      </w:r>
      <w:r w:rsidR="00FB0DA9" w:rsidRPr="0095043F">
        <w:rPr>
          <w:rFonts w:ascii="Raleway" w:hAnsi="Raleway"/>
        </w:rPr>
        <w:t>n</w:t>
      </w:r>
      <w:r w:rsidRPr="0095043F">
        <w:rPr>
          <w:rFonts w:ascii="Raleway" w:hAnsi="Raleway"/>
        </w:rPr>
        <w:t>e Web Componentiks</w:t>
      </w:r>
      <w:r w:rsidR="00EF34D9">
        <w:rPr>
          <w:rFonts w:ascii="Raleway" w:hAnsi="Raleway"/>
        </w:rPr>
        <w:t>;</w:t>
      </w:r>
    </w:p>
    <w:p w14:paraId="17ED796F" w14:textId="0B846B8F" w:rsidR="005F2382" w:rsidRDefault="005F2382" w:rsidP="0095043F">
      <w:pPr>
        <w:pStyle w:val="Loendilik"/>
        <w:numPr>
          <w:ilvl w:val="1"/>
          <w:numId w:val="3"/>
        </w:numPr>
        <w:jc w:val="both"/>
        <w:rPr>
          <w:rFonts w:ascii="Raleway" w:hAnsi="Raleway"/>
        </w:rPr>
      </w:pPr>
      <w:r w:rsidRPr="0095043F">
        <w:rPr>
          <w:rFonts w:ascii="Raleway" w:hAnsi="Raleway"/>
        </w:rPr>
        <w:t xml:space="preserve">Muud </w:t>
      </w:r>
      <w:r w:rsidR="00BB592A" w:rsidRPr="0095043F">
        <w:rPr>
          <w:rFonts w:ascii="Raleway" w:hAnsi="Raleway"/>
        </w:rPr>
        <w:t>töö</w:t>
      </w:r>
      <w:r w:rsidR="00A53FB6">
        <w:rPr>
          <w:rFonts w:ascii="Raleway" w:hAnsi="Raleway"/>
        </w:rPr>
        <w:t>d,</w:t>
      </w:r>
      <w:r w:rsidRPr="0095043F">
        <w:rPr>
          <w:rFonts w:ascii="Raleway" w:hAnsi="Raleway"/>
        </w:rPr>
        <w:t xml:space="preserve"> </w:t>
      </w:r>
      <w:r w:rsidR="00EF34D9">
        <w:rPr>
          <w:rFonts w:ascii="Raleway" w:hAnsi="Raleway"/>
        </w:rPr>
        <w:t>mis</w:t>
      </w:r>
      <w:r w:rsidRPr="0095043F">
        <w:rPr>
          <w:rFonts w:ascii="Raleway" w:hAnsi="Raleway"/>
        </w:rPr>
        <w:t xml:space="preserve"> on olulised </w:t>
      </w:r>
      <w:r w:rsidR="00BB592A" w:rsidRPr="0095043F">
        <w:rPr>
          <w:rFonts w:ascii="Raleway" w:hAnsi="Raleway"/>
        </w:rPr>
        <w:t>Pensionikalkulaatori toimivuse tagamiseks.</w:t>
      </w:r>
    </w:p>
    <w:p w14:paraId="0A904E09" w14:textId="77777777" w:rsidR="00A53FB6" w:rsidRPr="0095043F" w:rsidRDefault="00A53FB6" w:rsidP="00A53FB6">
      <w:pPr>
        <w:pStyle w:val="Loendilik"/>
        <w:ind w:left="1080"/>
        <w:jc w:val="both"/>
        <w:rPr>
          <w:rFonts w:ascii="Raleway" w:hAnsi="Raleway"/>
        </w:rPr>
      </w:pPr>
    </w:p>
    <w:p w14:paraId="05C1003F" w14:textId="77777777" w:rsidR="00236E7D" w:rsidRPr="00D94376" w:rsidRDefault="00236E7D" w:rsidP="00236E7D">
      <w:pPr>
        <w:pStyle w:val="Loendilik"/>
        <w:ind w:left="1080"/>
        <w:jc w:val="both"/>
        <w:rPr>
          <w:rFonts w:ascii="Raleway" w:hAnsi="Raleway"/>
        </w:rPr>
      </w:pPr>
    </w:p>
    <w:bookmarkEnd w:id="0"/>
    <w:p w14:paraId="6495FD47" w14:textId="424DE36E" w:rsidR="00365A05" w:rsidRPr="00D94376" w:rsidRDefault="002067DF" w:rsidP="008D0C92">
      <w:pPr>
        <w:pStyle w:val="Loendilik"/>
        <w:numPr>
          <w:ilvl w:val="0"/>
          <w:numId w:val="3"/>
        </w:numPr>
        <w:jc w:val="both"/>
        <w:rPr>
          <w:rFonts w:ascii="Raleway" w:eastAsia="Times New Roman" w:hAnsi="Raleway" w:cs="Arial"/>
          <w:b/>
          <w:bCs/>
        </w:rPr>
      </w:pPr>
      <w:r w:rsidRPr="00D94376">
        <w:rPr>
          <w:rFonts w:ascii="Raleway" w:eastAsia="Times New Roman" w:hAnsi="Raleway" w:cs="Arial"/>
          <w:b/>
          <w:bCs/>
        </w:rPr>
        <w:lastRenderedPageBreak/>
        <w:t>Tööprotsess ja tulemid</w:t>
      </w:r>
    </w:p>
    <w:p w14:paraId="1539C9A8" w14:textId="1E9D8A15" w:rsidR="00365A05" w:rsidRPr="00D94376" w:rsidRDefault="00365A05" w:rsidP="00365A05">
      <w:pPr>
        <w:ind w:left="360"/>
        <w:jc w:val="both"/>
        <w:rPr>
          <w:rFonts w:ascii="Raleway" w:eastAsia="Times New Roman" w:hAnsi="Raleway" w:cs="Arial"/>
        </w:rPr>
      </w:pPr>
      <w:r w:rsidRPr="00D94376">
        <w:rPr>
          <w:rFonts w:ascii="Raleway" w:eastAsia="Times New Roman" w:hAnsi="Raleway" w:cs="Arial"/>
        </w:rPr>
        <w:t>Järgnevalt täpsustatakse täitjaga sõlmitud lepingus kirjeldatud tingimusi tööprotsessi, dokumenteerimise, töökorralduse, testimise ja mittefunktsionaalsete nõuete osas.</w:t>
      </w:r>
    </w:p>
    <w:p w14:paraId="7AA98026" w14:textId="4635A14E" w:rsidR="00365A05" w:rsidRPr="00D94376" w:rsidRDefault="002067DF" w:rsidP="008D0C92">
      <w:pPr>
        <w:pStyle w:val="Loendilik"/>
        <w:numPr>
          <w:ilvl w:val="1"/>
          <w:numId w:val="3"/>
        </w:numPr>
        <w:ind w:left="851" w:hanging="491"/>
        <w:jc w:val="both"/>
        <w:rPr>
          <w:rFonts w:ascii="Raleway" w:eastAsia="Times New Roman" w:hAnsi="Raleway" w:cs="Arial"/>
          <w:b/>
          <w:bCs/>
        </w:rPr>
      </w:pPr>
      <w:r w:rsidRPr="00D94376">
        <w:rPr>
          <w:rFonts w:ascii="Raleway" w:eastAsia="Times New Roman" w:hAnsi="Raleway" w:cs="Arial"/>
          <w:b/>
          <w:bCs/>
        </w:rPr>
        <w:t>Tööprotsess</w:t>
      </w:r>
    </w:p>
    <w:p w14:paraId="77E4405F" w14:textId="631854F0" w:rsidR="00142791" w:rsidRPr="00D94376" w:rsidRDefault="002067DF" w:rsidP="00FD1D7F">
      <w:pPr>
        <w:ind w:left="360"/>
        <w:jc w:val="both"/>
        <w:rPr>
          <w:rFonts w:ascii="Raleway" w:eastAsia="Times New Roman" w:hAnsi="Raleway" w:cs="Arial"/>
        </w:rPr>
      </w:pPr>
      <w:r w:rsidRPr="00D94376">
        <w:rPr>
          <w:rFonts w:ascii="Raleway" w:eastAsia="Times New Roman" w:hAnsi="Raleway" w:cs="Arial"/>
        </w:rPr>
        <w:t>Tööraamistik</w:t>
      </w:r>
      <w:r w:rsidR="00142791" w:rsidRPr="00D94376">
        <w:rPr>
          <w:rFonts w:ascii="Raleway" w:eastAsia="Times New Roman" w:hAnsi="Raleway" w:cs="Arial"/>
        </w:rPr>
        <w:t xml:space="preserve"> peab tuginema </w:t>
      </w:r>
      <w:r w:rsidRPr="00D94376">
        <w:rPr>
          <w:rFonts w:ascii="Raleway" w:eastAsia="Times New Roman" w:hAnsi="Raleway" w:cs="Arial"/>
        </w:rPr>
        <w:t>etapiviisilisel</w:t>
      </w:r>
      <w:r w:rsidR="00142791" w:rsidRPr="00D94376">
        <w:rPr>
          <w:rFonts w:ascii="Raleway" w:eastAsia="Times New Roman" w:hAnsi="Raleway" w:cs="Arial"/>
        </w:rPr>
        <w:t>e</w:t>
      </w:r>
      <w:r w:rsidRPr="00D94376">
        <w:rPr>
          <w:rFonts w:ascii="Raleway" w:eastAsia="Times New Roman" w:hAnsi="Raleway" w:cs="Arial"/>
        </w:rPr>
        <w:t xml:space="preserve"> planeerimisel</w:t>
      </w:r>
      <w:r w:rsidR="00142791" w:rsidRPr="00D94376">
        <w:rPr>
          <w:rFonts w:ascii="Raleway" w:eastAsia="Times New Roman" w:hAnsi="Raleway" w:cs="Arial"/>
        </w:rPr>
        <w:t>e</w:t>
      </w:r>
      <w:r w:rsidRPr="00D94376">
        <w:rPr>
          <w:rFonts w:ascii="Raleway" w:eastAsia="Times New Roman" w:hAnsi="Raleway" w:cs="Arial"/>
        </w:rPr>
        <w:t>, võimaldades arendusmeeskonna prioriteete jooksvalt muuta;</w:t>
      </w:r>
    </w:p>
    <w:p w14:paraId="16CF213D" w14:textId="77777777" w:rsidR="002067DF" w:rsidRPr="00D94376" w:rsidRDefault="002067DF" w:rsidP="008D0C92">
      <w:pPr>
        <w:pStyle w:val="Loendilik"/>
        <w:numPr>
          <w:ilvl w:val="0"/>
          <w:numId w:val="4"/>
        </w:numPr>
        <w:jc w:val="both"/>
        <w:rPr>
          <w:rFonts w:ascii="Raleway" w:hAnsi="Raleway"/>
        </w:rPr>
      </w:pPr>
      <w:r w:rsidRPr="00D94376">
        <w:rPr>
          <w:rFonts w:ascii="Raleway" w:hAnsi="Raleway"/>
        </w:rPr>
        <w:t>Tööraamistik peab võimaldama süsteemset ülevaadet iga kokkulepitud töö saavutustest;</w:t>
      </w:r>
    </w:p>
    <w:p w14:paraId="233ACCD8" w14:textId="77777777" w:rsidR="002067DF" w:rsidRPr="00D94376" w:rsidRDefault="002067DF" w:rsidP="008D0C92">
      <w:pPr>
        <w:pStyle w:val="Loendilik"/>
        <w:numPr>
          <w:ilvl w:val="0"/>
          <w:numId w:val="4"/>
        </w:numPr>
        <w:jc w:val="both"/>
        <w:rPr>
          <w:rFonts w:ascii="Raleway" w:hAnsi="Raleway"/>
        </w:rPr>
      </w:pPr>
      <w:r w:rsidRPr="00D94376">
        <w:rPr>
          <w:rFonts w:ascii="Raleway" w:hAnsi="Raleway"/>
        </w:rPr>
        <w:t>Tööraamistik peab võimaldama arendusmeeskonna tulemuslikkuse (kasvu) jälgimist ajas;</w:t>
      </w:r>
    </w:p>
    <w:p w14:paraId="21D15057" w14:textId="77777777" w:rsidR="002067DF" w:rsidRPr="00D94376" w:rsidRDefault="002067DF" w:rsidP="008D0C92">
      <w:pPr>
        <w:pStyle w:val="Loendilik"/>
        <w:numPr>
          <w:ilvl w:val="0"/>
          <w:numId w:val="4"/>
        </w:numPr>
        <w:jc w:val="both"/>
        <w:rPr>
          <w:rFonts w:ascii="Raleway" w:hAnsi="Raleway"/>
        </w:rPr>
      </w:pPr>
      <w:r w:rsidRPr="00D94376">
        <w:rPr>
          <w:rFonts w:ascii="Raleway" w:hAnsi="Raleway"/>
        </w:rPr>
        <w:t xml:space="preserve">Tööraamistik peab tagama, et arendusmeeskond tegeleb omal initsiatiivil enda tulemuslikkuse parandamisega ja parendusettepanekute esitamisega. </w:t>
      </w:r>
    </w:p>
    <w:p w14:paraId="1645D071" w14:textId="7B6A0576" w:rsidR="00FD1D7F" w:rsidRDefault="002067DF" w:rsidP="008D0C92">
      <w:pPr>
        <w:pStyle w:val="Loendilik"/>
        <w:numPr>
          <w:ilvl w:val="0"/>
          <w:numId w:val="4"/>
        </w:numPr>
        <w:jc w:val="both"/>
        <w:rPr>
          <w:rFonts w:ascii="Raleway" w:hAnsi="Raleway"/>
        </w:rPr>
      </w:pPr>
      <w:r w:rsidRPr="00D94376">
        <w:rPr>
          <w:rFonts w:ascii="Raleway" w:hAnsi="Raleway"/>
        </w:rPr>
        <w:t>Täpsem protsess lepitakse kokku tööde käigus.</w:t>
      </w:r>
    </w:p>
    <w:p w14:paraId="2D6071D6" w14:textId="77777777" w:rsidR="00D94376" w:rsidRPr="00D94376" w:rsidRDefault="00D94376" w:rsidP="00D94376">
      <w:pPr>
        <w:pStyle w:val="Loendilik"/>
        <w:jc w:val="both"/>
        <w:rPr>
          <w:rFonts w:ascii="Raleway" w:hAnsi="Raleway"/>
        </w:rPr>
      </w:pPr>
    </w:p>
    <w:p w14:paraId="0BCB25B3" w14:textId="77777777" w:rsidR="002067DF" w:rsidRPr="00D94376" w:rsidRDefault="002067DF" w:rsidP="008D0C92">
      <w:pPr>
        <w:pStyle w:val="Loendilik"/>
        <w:numPr>
          <w:ilvl w:val="1"/>
          <w:numId w:val="3"/>
        </w:numPr>
        <w:ind w:left="851" w:hanging="491"/>
        <w:jc w:val="both"/>
        <w:rPr>
          <w:rFonts w:ascii="Raleway" w:eastAsia="Times New Roman" w:hAnsi="Raleway" w:cs="Arial"/>
          <w:b/>
          <w:bCs/>
        </w:rPr>
      </w:pPr>
      <w:bookmarkStart w:id="1" w:name="_Ref524423345"/>
      <w:r w:rsidRPr="00D94376">
        <w:rPr>
          <w:rFonts w:ascii="Raleway" w:eastAsia="Times New Roman" w:hAnsi="Raleway" w:cs="Arial"/>
          <w:b/>
          <w:bCs/>
        </w:rPr>
        <w:t>Dokumentatsioon</w:t>
      </w:r>
    </w:p>
    <w:p w14:paraId="0B71FE66" w14:textId="0B018428" w:rsidR="002067DF" w:rsidRPr="00D94376" w:rsidRDefault="006C0E17" w:rsidP="00EC37C9">
      <w:pPr>
        <w:jc w:val="both"/>
        <w:rPr>
          <w:rFonts w:ascii="Raleway" w:eastAsia="Times New Roman" w:hAnsi="Raleway" w:cs="Arial"/>
        </w:rPr>
      </w:pPr>
      <w:r>
        <w:rPr>
          <w:rFonts w:ascii="Raleway" w:eastAsia="Times New Roman" w:hAnsi="Raleway" w:cs="Arial"/>
        </w:rPr>
        <w:t>T</w:t>
      </w:r>
      <w:r w:rsidR="002067DF" w:rsidRPr="00D94376">
        <w:rPr>
          <w:rFonts w:ascii="Raleway" w:eastAsia="Times New Roman" w:hAnsi="Raleway" w:cs="Arial"/>
        </w:rPr>
        <w:t xml:space="preserve">öö käigus </w:t>
      </w:r>
      <w:r>
        <w:rPr>
          <w:rFonts w:ascii="Raleway" w:eastAsia="Times New Roman" w:hAnsi="Raleway" w:cs="Arial"/>
        </w:rPr>
        <w:t xml:space="preserve">tuleb </w:t>
      </w:r>
      <w:r w:rsidR="002067DF" w:rsidRPr="00D94376">
        <w:rPr>
          <w:rFonts w:ascii="Raleway" w:eastAsia="Times New Roman" w:hAnsi="Raleway" w:cs="Arial"/>
        </w:rPr>
        <w:t>luua ja</w:t>
      </w:r>
      <w:r>
        <w:rPr>
          <w:rFonts w:ascii="Raleway" w:eastAsia="Times New Roman" w:hAnsi="Raleway" w:cs="Arial"/>
        </w:rPr>
        <w:t>/või</w:t>
      </w:r>
      <w:r w:rsidR="002067DF" w:rsidRPr="00D94376">
        <w:rPr>
          <w:rFonts w:ascii="Raleway" w:eastAsia="Times New Roman" w:hAnsi="Raleway" w:cs="Arial"/>
        </w:rPr>
        <w:t xml:space="preserve"> täiendada SKAIS2 dokumentatsiooni, milleks on minimaalselt:</w:t>
      </w:r>
    </w:p>
    <w:p w14:paraId="2F3955A3" w14:textId="77777777" w:rsidR="002067DF" w:rsidRPr="00D94376" w:rsidRDefault="002067DF" w:rsidP="008D0C92">
      <w:pPr>
        <w:pStyle w:val="Loendilik"/>
        <w:numPr>
          <w:ilvl w:val="0"/>
          <w:numId w:val="16"/>
        </w:numPr>
        <w:jc w:val="both"/>
        <w:rPr>
          <w:rFonts w:ascii="Raleway" w:eastAsia="Times New Roman" w:hAnsi="Raleway" w:cs="Arial"/>
        </w:rPr>
      </w:pPr>
      <w:r w:rsidRPr="00D94376">
        <w:rPr>
          <w:rFonts w:ascii="Raleway" w:eastAsia="Times New Roman" w:hAnsi="Raleway" w:cs="Arial"/>
        </w:rPr>
        <w:t>Funktsionaalsuse ja äriprotsesside kirjeldused kokkulepitud kujul (nt BPMN standard, diagrammid ja kirjeldused Confluence’is) koos ärireeglitega, mida peab olema hiljem võimalik täiendada järgnevates etappides lisanduva funktsionaalsuse alusel ning siduda tervikliku protsessi- ja ärireeglite kirjeldusega.</w:t>
      </w:r>
    </w:p>
    <w:p w14:paraId="45972C1A" w14:textId="77777777" w:rsidR="002067DF" w:rsidRPr="00D94376" w:rsidRDefault="002067DF" w:rsidP="008D0C92">
      <w:pPr>
        <w:pStyle w:val="Loendilik"/>
        <w:numPr>
          <w:ilvl w:val="0"/>
          <w:numId w:val="16"/>
        </w:numPr>
        <w:jc w:val="both"/>
        <w:rPr>
          <w:rFonts w:ascii="Raleway" w:eastAsia="Times New Roman" w:hAnsi="Raleway" w:cs="Arial"/>
        </w:rPr>
      </w:pPr>
      <w:r w:rsidRPr="00D94376">
        <w:rPr>
          <w:rFonts w:ascii="Raleway" w:eastAsia="Times New Roman" w:hAnsi="Raleway" w:cs="Arial"/>
        </w:rPr>
        <w:t>Tehniline dokumentatsioon (nt paigaldusjuhendid, Confluence keskkonnas).</w:t>
      </w:r>
    </w:p>
    <w:p w14:paraId="5383ABC6" w14:textId="6C30730D" w:rsidR="002067DF" w:rsidRPr="00D94376" w:rsidRDefault="002067DF" w:rsidP="008D0C92">
      <w:pPr>
        <w:pStyle w:val="Loendilik"/>
        <w:numPr>
          <w:ilvl w:val="0"/>
          <w:numId w:val="16"/>
        </w:numPr>
        <w:jc w:val="both"/>
        <w:rPr>
          <w:rFonts w:ascii="Raleway" w:eastAsia="Times New Roman" w:hAnsi="Raleway" w:cs="Arial"/>
        </w:rPr>
      </w:pPr>
      <w:r w:rsidRPr="00D94376">
        <w:rPr>
          <w:rFonts w:ascii="Raleway" w:eastAsia="Times New Roman" w:hAnsi="Raleway" w:cs="Arial"/>
        </w:rPr>
        <w:t>Andmemudel.</w:t>
      </w:r>
    </w:p>
    <w:p w14:paraId="19BA9C55" w14:textId="3FF20A29" w:rsidR="00142791" w:rsidRPr="00D94376" w:rsidRDefault="00142791" w:rsidP="008D0C92">
      <w:pPr>
        <w:pStyle w:val="Loendilik"/>
        <w:numPr>
          <w:ilvl w:val="0"/>
          <w:numId w:val="16"/>
        </w:numPr>
        <w:jc w:val="both"/>
        <w:rPr>
          <w:rFonts w:ascii="Raleway" w:eastAsia="Times New Roman" w:hAnsi="Raleway" w:cs="Arial"/>
        </w:rPr>
      </w:pPr>
      <w:r w:rsidRPr="00D94376">
        <w:rPr>
          <w:rFonts w:ascii="Raleway" w:eastAsia="Times New Roman" w:hAnsi="Raleway" w:cs="Arial"/>
        </w:rPr>
        <w:t>Kasutusjuhendid.</w:t>
      </w:r>
    </w:p>
    <w:p w14:paraId="7858195E" w14:textId="73531B5D" w:rsidR="00A07FBA" w:rsidRPr="00344594" w:rsidRDefault="002067DF" w:rsidP="00344594">
      <w:pPr>
        <w:pStyle w:val="Loendilik"/>
        <w:numPr>
          <w:ilvl w:val="0"/>
          <w:numId w:val="16"/>
        </w:numPr>
        <w:jc w:val="both"/>
        <w:rPr>
          <w:rFonts w:ascii="Raleway" w:eastAsia="Times New Roman" w:hAnsi="Raleway" w:cs="Arial"/>
        </w:rPr>
      </w:pPr>
      <w:r w:rsidRPr="00D94376">
        <w:rPr>
          <w:rFonts w:ascii="Raleway" w:eastAsia="Times New Roman" w:hAnsi="Raleway" w:cs="Arial"/>
        </w:rPr>
        <w:t>Dokumentatsiooni täpsed liigid ja sisu formaat lepitakse kokku tööde käigus</w:t>
      </w:r>
      <w:r w:rsidR="00142791" w:rsidRPr="00D94376">
        <w:rPr>
          <w:rFonts w:ascii="Raleway" w:eastAsia="Times New Roman" w:hAnsi="Raleway" w:cs="Arial"/>
        </w:rPr>
        <w:t xml:space="preserve">, kuid see peab vastama minimaalselt järgnevatele nõuetele: </w:t>
      </w:r>
      <w:hyperlink r:id="rId9" w:history="1">
        <w:r w:rsidR="00142791" w:rsidRPr="00D94376">
          <w:rPr>
            <w:rStyle w:val="Hperlink"/>
            <w:rFonts w:ascii="Raleway" w:hAnsi="Raleway"/>
          </w:rPr>
          <w:t>Nõuded arendusprojektide dokumentatsioonile SKAISi näitel - SKAIS2 - Sotsiaalministeeriumi wiki</w:t>
        </w:r>
      </w:hyperlink>
      <w:r w:rsidR="00142791" w:rsidRPr="00D94376">
        <w:rPr>
          <w:rFonts w:ascii="Raleway" w:eastAsia="Times New Roman" w:hAnsi="Raleway" w:cs="Arial"/>
        </w:rPr>
        <w:t xml:space="preserve"> </w:t>
      </w:r>
    </w:p>
    <w:p w14:paraId="52D0937C" w14:textId="77777777" w:rsidR="00D94376" w:rsidRPr="00D94376" w:rsidRDefault="00D94376" w:rsidP="00D94376">
      <w:pPr>
        <w:pStyle w:val="Loendilik"/>
        <w:jc w:val="both"/>
        <w:rPr>
          <w:rFonts w:ascii="Raleway" w:eastAsia="Times New Roman" w:hAnsi="Raleway" w:cs="Arial"/>
          <w:highlight w:val="yellow"/>
        </w:rPr>
      </w:pPr>
    </w:p>
    <w:p w14:paraId="270EDED3" w14:textId="77777777" w:rsidR="002067DF" w:rsidRPr="00D94376" w:rsidRDefault="002067DF" w:rsidP="008D0C92">
      <w:pPr>
        <w:pStyle w:val="Loendilik"/>
        <w:numPr>
          <w:ilvl w:val="1"/>
          <w:numId w:val="3"/>
        </w:numPr>
        <w:ind w:left="851" w:hanging="491"/>
        <w:jc w:val="both"/>
        <w:rPr>
          <w:rFonts w:ascii="Raleway" w:eastAsia="Times New Roman" w:hAnsi="Raleway" w:cs="Arial"/>
          <w:b/>
          <w:bCs/>
        </w:rPr>
      </w:pPr>
      <w:r w:rsidRPr="00D94376">
        <w:rPr>
          <w:rFonts w:ascii="Raleway" w:eastAsia="Times New Roman" w:hAnsi="Raleway" w:cs="Arial"/>
          <w:b/>
          <w:bCs/>
        </w:rPr>
        <w:t>Töökorraldus</w:t>
      </w:r>
    </w:p>
    <w:p w14:paraId="4009CD63" w14:textId="5AB382DB" w:rsidR="00BF1DB3" w:rsidRPr="00C641CD" w:rsidRDefault="002067DF" w:rsidP="0095043F">
      <w:pPr>
        <w:jc w:val="both"/>
        <w:rPr>
          <w:rFonts w:ascii="Raleway" w:hAnsi="Raleway" w:cs="Arial"/>
          <w:color w:val="000000" w:themeColor="text1"/>
        </w:rPr>
      </w:pPr>
      <w:r w:rsidRPr="00D94376">
        <w:rPr>
          <w:rFonts w:ascii="Raleway" w:hAnsi="Raleway" w:cs="Arial"/>
        </w:rPr>
        <w:t>Projekti töökorraldus toetub</w:t>
      </w:r>
      <w:r w:rsidR="00FB0441" w:rsidRPr="00D94376">
        <w:rPr>
          <w:rFonts w:ascii="Raleway" w:hAnsi="Raleway" w:cs="Arial"/>
        </w:rPr>
        <w:t xml:space="preserve"> </w:t>
      </w:r>
      <w:r w:rsidR="00BF1DB3" w:rsidRPr="00D94376">
        <w:rPr>
          <w:rFonts w:ascii="Raleway" w:hAnsi="Raleway" w:cs="Arial"/>
        </w:rPr>
        <w:t>raamlepingu</w:t>
      </w:r>
      <w:r w:rsidR="00FB0441" w:rsidRPr="00D94376">
        <w:rPr>
          <w:rFonts w:ascii="Raleway" w:hAnsi="Raleway" w:cs="Arial"/>
        </w:rPr>
        <w:t xml:space="preserve"> </w:t>
      </w:r>
      <w:r w:rsidR="00FB0441" w:rsidRPr="009D71B8">
        <w:rPr>
          <w:rFonts w:ascii="Raleway" w:hAnsi="Raleway" w:cs="Arial"/>
        </w:rPr>
        <w:t>k</w:t>
      </w:r>
      <w:r w:rsidRPr="009D71B8">
        <w:rPr>
          <w:rFonts w:ascii="Raleway" w:hAnsi="Raleway" w:cs="Arial"/>
        </w:rPr>
        <w:t>odukorrale</w:t>
      </w:r>
      <w:r w:rsidR="00FB0441" w:rsidRPr="009D71B8">
        <w:rPr>
          <w:rFonts w:ascii="Raleway" w:hAnsi="Raleway" w:cs="Arial"/>
        </w:rPr>
        <w:t xml:space="preserve"> (lisa 5)</w:t>
      </w:r>
      <w:r w:rsidRPr="00D94376">
        <w:rPr>
          <w:rFonts w:ascii="Raleway" w:hAnsi="Raleway" w:cs="Arial"/>
        </w:rPr>
        <w:t xml:space="preserve"> </w:t>
      </w:r>
      <w:r w:rsidR="00F10ACA" w:rsidRPr="00D94376">
        <w:rPr>
          <w:rFonts w:ascii="Raleway" w:hAnsi="Raleway" w:cs="Arial"/>
        </w:rPr>
        <w:t>t</w:t>
      </w:r>
      <w:r w:rsidRPr="00D94376">
        <w:rPr>
          <w:rFonts w:ascii="Raleway" w:hAnsi="Raleway" w:cs="Arial"/>
        </w:rPr>
        <w:t>äitja peab tagama piisava kaasamise ja ülevaadete andmise Tellijale.</w:t>
      </w:r>
      <w:r w:rsidR="00BF1DB3" w:rsidRPr="00D94376">
        <w:rPr>
          <w:rFonts w:ascii="Raleway" w:hAnsi="Raleway" w:cs="Arial"/>
        </w:rPr>
        <w:t xml:space="preserve"> </w:t>
      </w:r>
      <w:r w:rsidR="00BF1DB3" w:rsidRPr="00C641CD">
        <w:rPr>
          <w:rFonts w:ascii="Raleway" w:hAnsi="Raleway" w:cs="Arial"/>
          <w:color w:val="000000" w:themeColor="text1"/>
        </w:rPr>
        <w:t>Arendusse on kaastatud Riigi Infosüsteemi Amet</w:t>
      </w:r>
      <w:r w:rsidR="0095043F" w:rsidRPr="00C641CD">
        <w:rPr>
          <w:rFonts w:ascii="Raleway" w:hAnsi="Raleway" w:cs="Arial"/>
          <w:color w:val="000000" w:themeColor="text1"/>
        </w:rPr>
        <w:t>i esindajad.</w:t>
      </w:r>
      <w:r w:rsidR="00BF1DB3" w:rsidRPr="00C641CD">
        <w:rPr>
          <w:rFonts w:ascii="Raleway" w:hAnsi="Raleway" w:cs="Arial"/>
          <w:color w:val="000000" w:themeColor="text1"/>
        </w:rPr>
        <w:t xml:space="preserve"> </w:t>
      </w:r>
    </w:p>
    <w:p w14:paraId="76F73B52" w14:textId="57712B51" w:rsidR="00AE7FF1" w:rsidRPr="00C641CD" w:rsidRDefault="00AE7FF1" w:rsidP="00AE7FF1">
      <w:pPr>
        <w:jc w:val="both"/>
        <w:rPr>
          <w:rFonts w:ascii="Raleway" w:hAnsi="Raleway" w:cs="Arial"/>
          <w:color w:val="000000" w:themeColor="text1"/>
        </w:rPr>
      </w:pPr>
      <w:r w:rsidRPr="00C641CD">
        <w:rPr>
          <w:rFonts w:ascii="Raleway" w:hAnsi="Raleway" w:cs="Arial"/>
          <w:color w:val="000000" w:themeColor="text1"/>
        </w:rPr>
        <w:t>Täitjal on võimalik osaleda kõigil Pensionikalkulaatori arendust puudutavate</w:t>
      </w:r>
      <w:r w:rsidR="00C641CD" w:rsidRPr="00C641CD">
        <w:rPr>
          <w:rFonts w:ascii="Raleway" w:hAnsi="Raleway" w:cs="Arial"/>
          <w:color w:val="000000" w:themeColor="text1"/>
        </w:rPr>
        <w:t>l kohtumistel.</w:t>
      </w:r>
    </w:p>
    <w:p w14:paraId="58D22EA7" w14:textId="77777777" w:rsidR="002067DF" w:rsidRPr="00D94376" w:rsidRDefault="002067DF" w:rsidP="008D0C92">
      <w:pPr>
        <w:pStyle w:val="Loendilik"/>
        <w:numPr>
          <w:ilvl w:val="1"/>
          <w:numId w:val="3"/>
        </w:numPr>
        <w:ind w:left="851" w:hanging="491"/>
        <w:jc w:val="both"/>
        <w:rPr>
          <w:rFonts w:ascii="Raleway" w:eastAsia="Times New Roman" w:hAnsi="Raleway" w:cs="Arial"/>
          <w:b/>
          <w:bCs/>
        </w:rPr>
      </w:pPr>
      <w:r w:rsidRPr="00D94376">
        <w:rPr>
          <w:rFonts w:ascii="Raleway" w:eastAsia="Times New Roman" w:hAnsi="Raleway" w:cs="Arial"/>
          <w:b/>
          <w:bCs/>
        </w:rPr>
        <w:t>Tööde üleandmine</w:t>
      </w:r>
    </w:p>
    <w:p w14:paraId="1254ADBD" w14:textId="49DD0E76" w:rsidR="002067DF" w:rsidRPr="00D94376" w:rsidRDefault="002067DF" w:rsidP="00046E5D">
      <w:pPr>
        <w:jc w:val="both"/>
        <w:rPr>
          <w:rFonts w:ascii="Raleway" w:hAnsi="Raleway" w:cs="Arial"/>
        </w:rPr>
      </w:pPr>
      <w:r w:rsidRPr="00D94376">
        <w:rPr>
          <w:rFonts w:ascii="Raleway" w:hAnsi="Raleway" w:cs="Arial"/>
        </w:rPr>
        <w:t>Arendustööde lähtekoodi tarne toimub pideva integreerimise (continuous integration) teel. Tööde järjekord, üleandmise aeg ja UAT tagasiside andmise aeg lepitakse kokku tööde käigus taasesitamist võimaldavas vormis (</w:t>
      </w:r>
      <w:r w:rsidR="00F10ACA" w:rsidRPr="00D94376">
        <w:rPr>
          <w:rFonts w:ascii="Raleway" w:hAnsi="Raleway" w:cs="Arial"/>
        </w:rPr>
        <w:t>t</w:t>
      </w:r>
      <w:r w:rsidRPr="00D94376">
        <w:rPr>
          <w:rFonts w:ascii="Raleway" w:hAnsi="Raleway" w:cs="Arial"/>
        </w:rPr>
        <w:t xml:space="preserve">ellija ja </w:t>
      </w:r>
      <w:r w:rsidR="00F10ACA" w:rsidRPr="00D94376">
        <w:rPr>
          <w:rFonts w:ascii="Raleway" w:hAnsi="Raleway" w:cs="Arial"/>
        </w:rPr>
        <w:t>t</w:t>
      </w:r>
      <w:r w:rsidRPr="00D94376">
        <w:rPr>
          <w:rFonts w:ascii="Raleway" w:hAnsi="Raleway" w:cs="Arial"/>
        </w:rPr>
        <w:t xml:space="preserve">äitja </w:t>
      </w:r>
      <w:r w:rsidR="00A53FB6">
        <w:rPr>
          <w:rFonts w:ascii="Raleway" w:hAnsi="Raleway" w:cs="Arial"/>
        </w:rPr>
        <w:t>vahel</w:t>
      </w:r>
      <w:r w:rsidRPr="00D94376">
        <w:rPr>
          <w:rFonts w:ascii="Raleway" w:hAnsi="Raleway" w:cs="Arial"/>
        </w:rPr>
        <w:t>)</w:t>
      </w:r>
      <w:r w:rsidR="00D5238F">
        <w:rPr>
          <w:rFonts w:ascii="Raleway" w:hAnsi="Raleway" w:cs="Arial"/>
        </w:rPr>
        <w:t xml:space="preserve"> lähtudes nimetatud tegevusteks kuluvast ajalisest mõõtest ning tulemite üleandmise tähtajast.</w:t>
      </w:r>
    </w:p>
    <w:p w14:paraId="5599EE45" w14:textId="38FDE201" w:rsidR="002067DF" w:rsidRPr="00D94376" w:rsidRDefault="002067DF" w:rsidP="00046E5D">
      <w:pPr>
        <w:jc w:val="both"/>
        <w:rPr>
          <w:rFonts w:ascii="Raleway" w:hAnsi="Raleway" w:cs="Arial"/>
        </w:rPr>
      </w:pPr>
      <w:r w:rsidRPr="00D94376">
        <w:rPr>
          <w:rFonts w:ascii="Raleway" w:hAnsi="Raleway" w:cs="Arial"/>
        </w:rPr>
        <w:t xml:space="preserve">Töö üleandmisel kontrollib </w:t>
      </w:r>
      <w:r w:rsidR="00F10ACA" w:rsidRPr="00D94376">
        <w:rPr>
          <w:rFonts w:ascii="Raleway" w:hAnsi="Raleway" w:cs="Arial"/>
        </w:rPr>
        <w:t>t</w:t>
      </w:r>
      <w:r w:rsidRPr="00D94376">
        <w:rPr>
          <w:rFonts w:ascii="Raleway" w:hAnsi="Raleway" w:cs="Arial"/>
        </w:rPr>
        <w:t>ellija üle töö nõuetekohasuse ning annab vajadusel tähtaja töö parandamiseks</w:t>
      </w:r>
      <w:r w:rsidR="00A53FB6">
        <w:rPr>
          <w:rFonts w:ascii="Raleway" w:hAnsi="Raleway" w:cs="Arial"/>
        </w:rPr>
        <w:t xml:space="preserve"> või täienduste tegemiseks.</w:t>
      </w:r>
      <w:r w:rsidRPr="00D94376">
        <w:rPr>
          <w:rFonts w:ascii="Raleway" w:hAnsi="Raleway" w:cs="Arial"/>
        </w:rPr>
        <w:t xml:space="preserve"> </w:t>
      </w:r>
    </w:p>
    <w:p w14:paraId="73C92AD9" w14:textId="278A7E00" w:rsidR="00F10ACA" w:rsidRDefault="002067DF" w:rsidP="00FD1D7F">
      <w:pPr>
        <w:jc w:val="both"/>
        <w:rPr>
          <w:rFonts w:ascii="Raleway" w:hAnsi="Raleway" w:cs="Arial"/>
        </w:rPr>
      </w:pPr>
      <w:r w:rsidRPr="00D94376">
        <w:rPr>
          <w:rFonts w:ascii="Raleway" w:hAnsi="Raleway" w:cs="Arial"/>
        </w:rPr>
        <w:t xml:space="preserve">Täitja teab, et tellija võib igat üle antud funktsionaalsust paigaldada toodangusse ning täitja peab tagama, et lõplikult valmimata funktsiooni protsessid on võimalik toodangust välja lülitada (feature flags). Funktsioonide sisse-välja lülitamise võimekus lepitakse </w:t>
      </w:r>
      <w:r w:rsidR="00F10ACA" w:rsidRPr="00D94376">
        <w:rPr>
          <w:rFonts w:ascii="Raleway" w:hAnsi="Raleway" w:cs="Arial"/>
        </w:rPr>
        <w:t>t</w:t>
      </w:r>
      <w:r w:rsidRPr="00D94376">
        <w:rPr>
          <w:rFonts w:ascii="Raleway" w:hAnsi="Raleway" w:cs="Arial"/>
        </w:rPr>
        <w:t xml:space="preserve">ellija ja </w:t>
      </w:r>
      <w:r w:rsidR="00F10ACA" w:rsidRPr="00D94376">
        <w:rPr>
          <w:rFonts w:ascii="Raleway" w:hAnsi="Raleway" w:cs="Arial"/>
        </w:rPr>
        <w:t>t</w:t>
      </w:r>
      <w:r w:rsidRPr="00D94376">
        <w:rPr>
          <w:rFonts w:ascii="Raleway" w:hAnsi="Raleway" w:cs="Arial"/>
        </w:rPr>
        <w:t>äitja vahel kokku tööde käigus.</w:t>
      </w:r>
    </w:p>
    <w:p w14:paraId="07107AFA" w14:textId="1E4A8C68" w:rsidR="00C641CD" w:rsidRDefault="00C641CD" w:rsidP="00FD1D7F">
      <w:pPr>
        <w:jc w:val="both"/>
        <w:rPr>
          <w:rFonts w:ascii="Raleway" w:hAnsi="Raleway" w:cs="Arial"/>
        </w:rPr>
      </w:pPr>
    </w:p>
    <w:p w14:paraId="2CF9457A" w14:textId="77777777" w:rsidR="00C641CD" w:rsidRPr="00D94376" w:rsidRDefault="00C641CD" w:rsidP="00FD1D7F">
      <w:pPr>
        <w:jc w:val="both"/>
        <w:rPr>
          <w:rFonts w:ascii="Raleway" w:hAnsi="Raleway" w:cs="Arial"/>
        </w:rPr>
      </w:pPr>
    </w:p>
    <w:bookmarkEnd w:id="1"/>
    <w:p w14:paraId="1218C6E8" w14:textId="34520E20" w:rsidR="002067DF" w:rsidRPr="00D94376" w:rsidRDefault="002067DF" w:rsidP="008D0C92">
      <w:pPr>
        <w:pStyle w:val="Loendilik"/>
        <w:numPr>
          <w:ilvl w:val="1"/>
          <w:numId w:val="3"/>
        </w:numPr>
        <w:ind w:left="851" w:hanging="491"/>
        <w:jc w:val="both"/>
        <w:rPr>
          <w:rFonts w:ascii="Raleway" w:eastAsia="Times New Roman" w:hAnsi="Raleway" w:cs="Arial"/>
          <w:b/>
          <w:bCs/>
        </w:rPr>
      </w:pPr>
      <w:r w:rsidRPr="00D94376">
        <w:rPr>
          <w:rFonts w:ascii="Raleway" w:eastAsia="Times New Roman" w:hAnsi="Raleway" w:cs="Arial"/>
          <w:b/>
          <w:bCs/>
        </w:rPr>
        <w:t>Mittefunktsionaalsed nõuded</w:t>
      </w:r>
    </w:p>
    <w:p w14:paraId="700C2704" w14:textId="77777777" w:rsidR="00FC41C3" w:rsidRDefault="00FC41C3" w:rsidP="00FC41C3">
      <w:pPr>
        <w:pStyle w:val="Loendilik"/>
        <w:jc w:val="both"/>
        <w:rPr>
          <w:rFonts w:ascii="Raleway" w:hAnsi="Raleway" w:cs="Arial"/>
        </w:rPr>
      </w:pPr>
    </w:p>
    <w:p w14:paraId="7D5DFEAA" w14:textId="0E153621" w:rsidR="00265EC2" w:rsidRPr="00FC41C3" w:rsidRDefault="003B0749" w:rsidP="00FC41C3">
      <w:pPr>
        <w:pStyle w:val="Loendilik"/>
        <w:numPr>
          <w:ilvl w:val="0"/>
          <w:numId w:val="17"/>
        </w:numPr>
        <w:jc w:val="both"/>
        <w:rPr>
          <w:rFonts w:ascii="Raleway" w:hAnsi="Raleway" w:cs="Arial"/>
        </w:rPr>
      </w:pPr>
      <w:r w:rsidRPr="00D94376">
        <w:rPr>
          <w:rFonts w:ascii="Raleway" w:hAnsi="Raleway" w:cs="Arial"/>
        </w:rPr>
        <w:t xml:space="preserve">Täpsemad mittefunktsionaalsed nõuded, millest lähtuda on leitavad siit: </w:t>
      </w:r>
      <w:hyperlink r:id="rId10" w:history="1">
        <w:r w:rsidRPr="00D94376">
          <w:rPr>
            <w:rStyle w:val="Hperlink"/>
            <w:rFonts w:ascii="Raleway" w:hAnsi="Raleway"/>
          </w:rPr>
          <w:t>Mittefunktsionaalsed nõuded</w:t>
        </w:r>
      </w:hyperlink>
    </w:p>
    <w:p w14:paraId="20D23BF5" w14:textId="77777777" w:rsidR="00D94376" w:rsidRPr="00D94376" w:rsidRDefault="00D94376" w:rsidP="00D94376">
      <w:pPr>
        <w:pStyle w:val="Loendilik"/>
        <w:jc w:val="both"/>
        <w:rPr>
          <w:rFonts w:ascii="Raleway" w:hAnsi="Raleway" w:cs="Arial"/>
        </w:rPr>
      </w:pPr>
    </w:p>
    <w:p w14:paraId="7CCB5B68" w14:textId="6B4C27DA" w:rsidR="00893344" w:rsidRPr="0004719D" w:rsidRDefault="00893344" w:rsidP="00893344">
      <w:pPr>
        <w:pStyle w:val="Loendilik"/>
        <w:numPr>
          <w:ilvl w:val="1"/>
          <w:numId w:val="3"/>
        </w:numPr>
        <w:ind w:left="851" w:hanging="491"/>
        <w:jc w:val="both"/>
        <w:rPr>
          <w:rFonts w:ascii="Raleway" w:eastAsia="Times New Roman" w:hAnsi="Raleway" w:cs="Arial"/>
          <w:b/>
          <w:bCs/>
        </w:rPr>
      </w:pPr>
      <w:r w:rsidRPr="0004719D">
        <w:rPr>
          <w:rFonts w:ascii="Raleway" w:eastAsia="Times New Roman" w:hAnsi="Raleway" w:cs="Arial"/>
          <w:b/>
          <w:bCs/>
        </w:rPr>
        <w:t>Tööde teostamise tähtaeg</w:t>
      </w:r>
      <w:r w:rsidR="00FC41C3">
        <w:rPr>
          <w:rFonts w:ascii="Raleway" w:eastAsia="Times New Roman" w:hAnsi="Raleway" w:cs="Arial"/>
          <w:b/>
          <w:bCs/>
        </w:rPr>
        <w:t xml:space="preserve"> ja tulemid</w:t>
      </w:r>
    </w:p>
    <w:p w14:paraId="23709464" w14:textId="4BA8BEF3" w:rsidR="003B0749" w:rsidRPr="00893344" w:rsidRDefault="00893344" w:rsidP="00B611DB">
      <w:pPr>
        <w:jc w:val="both"/>
        <w:rPr>
          <w:rFonts w:ascii="Raleway" w:hAnsi="Raleway" w:cs="Arial"/>
        </w:rPr>
      </w:pPr>
      <w:r w:rsidRPr="0020646E">
        <w:rPr>
          <w:rFonts w:ascii="Raleway" w:hAnsi="Raleway" w:cs="Arial"/>
        </w:rPr>
        <w:t>Kõik</w:t>
      </w:r>
      <w:r w:rsidR="00C641CD">
        <w:rPr>
          <w:rFonts w:ascii="Raleway" w:hAnsi="Raleway" w:cs="Arial"/>
        </w:rPr>
        <w:t>ide</w:t>
      </w:r>
      <w:r w:rsidRPr="0020646E">
        <w:rPr>
          <w:rFonts w:ascii="Raleway" w:hAnsi="Raleway" w:cs="Arial"/>
        </w:rPr>
        <w:t xml:space="preserve"> eelnevalt kirjeldatud tööde</w:t>
      </w:r>
      <w:r w:rsidR="006C0E17">
        <w:rPr>
          <w:rFonts w:ascii="Raleway" w:hAnsi="Raleway" w:cs="Arial"/>
        </w:rPr>
        <w:t xml:space="preserve"> </w:t>
      </w:r>
      <w:r w:rsidRPr="0020646E">
        <w:rPr>
          <w:rFonts w:ascii="Raleway" w:hAnsi="Raleway" w:cs="Arial"/>
        </w:rPr>
        <w:t>üleandmi</w:t>
      </w:r>
      <w:r w:rsidR="00C641CD">
        <w:rPr>
          <w:rFonts w:ascii="Raleway" w:hAnsi="Raleway" w:cs="Arial"/>
        </w:rPr>
        <w:t>n</w:t>
      </w:r>
      <w:r w:rsidRPr="0020646E">
        <w:rPr>
          <w:rFonts w:ascii="Raleway" w:hAnsi="Raleway" w:cs="Arial"/>
        </w:rPr>
        <w:t xml:space="preserve">e (so Jira piletid "Ready for AT" ja toodangu keskkonda paigaldatav kvaliteetne lähtekood) </w:t>
      </w:r>
      <w:r w:rsidR="00B611DB">
        <w:rPr>
          <w:rFonts w:ascii="Raleway" w:hAnsi="Raleway" w:cs="Arial"/>
        </w:rPr>
        <w:t xml:space="preserve">täpne </w:t>
      </w:r>
      <w:r w:rsidRPr="0020646E">
        <w:rPr>
          <w:rFonts w:ascii="Raleway" w:hAnsi="Raleway" w:cs="Arial"/>
        </w:rPr>
        <w:t xml:space="preserve">tähtaeg </w:t>
      </w:r>
      <w:r w:rsidR="00E2759D">
        <w:rPr>
          <w:rFonts w:ascii="Raleway" w:hAnsi="Raleway" w:cs="Arial"/>
        </w:rPr>
        <w:t>lepitakse kokku tööde teostamise käigus</w:t>
      </w:r>
      <w:r w:rsidR="00474DEA">
        <w:rPr>
          <w:rFonts w:ascii="Raleway" w:hAnsi="Raleway" w:cs="Arial"/>
        </w:rPr>
        <w:t>.</w:t>
      </w:r>
      <w:r w:rsidRPr="0020646E">
        <w:rPr>
          <w:rFonts w:ascii="Raleway" w:hAnsi="Raleway" w:cs="Arial"/>
        </w:rPr>
        <w:t xml:space="preserve"> Tööde üleandmisele järgneb tellija poolne tööde testimine mõistliku aja jooksul ja vajadusel täitja poolne paranduste </w:t>
      </w:r>
      <w:r w:rsidR="00B611DB">
        <w:rPr>
          <w:rFonts w:ascii="Raleway" w:hAnsi="Raleway" w:cs="Arial"/>
        </w:rPr>
        <w:t xml:space="preserve">või täienduste </w:t>
      </w:r>
      <w:r w:rsidRPr="0020646E">
        <w:rPr>
          <w:rFonts w:ascii="Raleway" w:hAnsi="Raleway" w:cs="Arial"/>
        </w:rPr>
        <w:t>tegemine üle antud töödes</w:t>
      </w:r>
      <w:r w:rsidR="00B611DB">
        <w:rPr>
          <w:rFonts w:ascii="Raleway" w:hAnsi="Raleway" w:cs="Arial"/>
        </w:rPr>
        <w:t>.</w:t>
      </w:r>
      <w:r w:rsidR="00474DEA">
        <w:rPr>
          <w:rFonts w:ascii="Raleway" w:hAnsi="Raleway" w:cs="Arial"/>
        </w:rPr>
        <w:t xml:space="preserve"> Lõplikult valminud</w:t>
      </w:r>
      <w:r w:rsidR="003B0749" w:rsidRPr="00D94376">
        <w:rPr>
          <w:rFonts w:ascii="Raleway" w:eastAsia="Times New Roman" w:hAnsi="Raleway" w:cs="Arial"/>
        </w:rPr>
        <w:t xml:space="preserve"> tööde tulemid antakse üle </w:t>
      </w:r>
      <w:r w:rsidR="00133863" w:rsidRPr="00D94376">
        <w:rPr>
          <w:rFonts w:ascii="Raleway" w:eastAsia="Times New Roman" w:hAnsi="Raleway" w:cs="Arial"/>
        </w:rPr>
        <w:t xml:space="preserve">hiljemalt </w:t>
      </w:r>
      <w:r w:rsidR="006C0E17">
        <w:rPr>
          <w:rFonts w:ascii="Raleway" w:eastAsia="Times New Roman" w:hAnsi="Raleway" w:cs="Arial"/>
          <w:b/>
          <w:bCs/>
        </w:rPr>
        <w:t>30</w:t>
      </w:r>
      <w:r w:rsidR="0020646E" w:rsidRPr="0020646E">
        <w:rPr>
          <w:rFonts w:ascii="Raleway" w:eastAsia="Times New Roman" w:hAnsi="Raleway" w:cs="Arial"/>
          <w:b/>
          <w:bCs/>
        </w:rPr>
        <w:t>.</w:t>
      </w:r>
      <w:r w:rsidR="006C0E17">
        <w:rPr>
          <w:rFonts w:ascii="Raleway" w:eastAsia="Times New Roman" w:hAnsi="Raleway" w:cs="Arial"/>
          <w:b/>
          <w:bCs/>
        </w:rPr>
        <w:t>06</w:t>
      </w:r>
      <w:r w:rsidR="0020646E" w:rsidRPr="0020646E">
        <w:rPr>
          <w:rFonts w:ascii="Raleway" w:eastAsia="Times New Roman" w:hAnsi="Raleway" w:cs="Arial"/>
          <w:b/>
          <w:bCs/>
        </w:rPr>
        <w:t>.202</w:t>
      </w:r>
      <w:r w:rsidR="006C0E17">
        <w:rPr>
          <w:rFonts w:ascii="Raleway" w:eastAsia="Times New Roman" w:hAnsi="Raleway" w:cs="Arial"/>
          <w:b/>
          <w:bCs/>
        </w:rPr>
        <w:t>6</w:t>
      </w:r>
      <w:r w:rsidR="0020646E">
        <w:rPr>
          <w:rFonts w:ascii="Raleway" w:eastAsia="Times New Roman" w:hAnsi="Raleway" w:cs="Arial"/>
        </w:rPr>
        <w:t xml:space="preserve"> </w:t>
      </w:r>
      <w:r w:rsidR="00B1587A">
        <w:rPr>
          <w:rFonts w:ascii="Raleway" w:eastAsia="Times New Roman" w:hAnsi="Raleway" w:cs="Arial"/>
        </w:rPr>
        <w:t xml:space="preserve">tööde </w:t>
      </w:r>
      <w:r w:rsidR="003B0749" w:rsidRPr="00D94376">
        <w:rPr>
          <w:rFonts w:ascii="Raleway" w:eastAsia="Times New Roman" w:hAnsi="Raleway" w:cs="Arial"/>
        </w:rPr>
        <w:t>üleandmise-vastuvõtmise aktiga</w:t>
      </w:r>
      <w:r w:rsidR="00B1587A">
        <w:rPr>
          <w:rFonts w:ascii="Raleway" w:eastAsia="Times New Roman" w:hAnsi="Raleway" w:cs="Arial"/>
        </w:rPr>
        <w:t xml:space="preserve">. </w:t>
      </w:r>
      <w:r w:rsidR="00B1587A" w:rsidRPr="0020646E">
        <w:rPr>
          <w:rFonts w:ascii="Raleway" w:hAnsi="Raleway" w:cs="Arial"/>
        </w:rPr>
        <w:t>Tööd</w:t>
      </w:r>
      <w:r w:rsidR="00B1587A">
        <w:rPr>
          <w:rFonts w:ascii="Raleway" w:hAnsi="Raleway" w:cs="Arial"/>
        </w:rPr>
        <w:t xml:space="preserve"> </w:t>
      </w:r>
      <w:r w:rsidR="00B1587A" w:rsidRPr="0020646E">
        <w:rPr>
          <w:rFonts w:ascii="Raleway" w:hAnsi="Raleway" w:cs="Arial"/>
        </w:rPr>
        <w:t>loetakse teostatuks</w:t>
      </w:r>
      <w:r w:rsidR="00B1587A" w:rsidRPr="0020646E">
        <w:rPr>
          <w:rFonts w:ascii="Raleway" w:hAnsi="Raleway" w:cs="Arial"/>
          <w:b/>
          <w:bCs/>
        </w:rPr>
        <w:t xml:space="preserve"> </w:t>
      </w:r>
      <w:r w:rsidR="00B1587A" w:rsidRPr="0020646E">
        <w:rPr>
          <w:rFonts w:ascii="Raleway" w:hAnsi="Raleway" w:cs="Arial"/>
        </w:rPr>
        <w:t>tööde üleandmise-vastuvõtmise akti tellija poolt allkirjastamise hetkest.</w:t>
      </w:r>
      <w:r>
        <w:rPr>
          <w:rFonts w:ascii="Raleway" w:hAnsi="Raleway" w:cs="Arial"/>
        </w:rPr>
        <w:t xml:space="preserve"> T</w:t>
      </w:r>
      <w:r w:rsidR="003B0749" w:rsidRPr="00D94376">
        <w:rPr>
          <w:rFonts w:ascii="Raleway" w:eastAsia="Times New Roman" w:hAnsi="Raleway" w:cs="Arial"/>
        </w:rPr>
        <w:t>ööde tulemid peavad sisaldama:</w:t>
      </w:r>
    </w:p>
    <w:p w14:paraId="71A57C62" w14:textId="41DCC960" w:rsidR="003B0749" w:rsidRPr="00D94376" w:rsidRDefault="003B0749" w:rsidP="008D0C92">
      <w:pPr>
        <w:pStyle w:val="Loendilik"/>
        <w:numPr>
          <w:ilvl w:val="0"/>
          <w:numId w:val="18"/>
        </w:numPr>
        <w:rPr>
          <w:rFonts w:ascii="Raleway" w:hAnsi="Raleway" w:cs="Arial"/>
        </w:rPr>
      </w:pPr>
      <w:r w:rsidRPr="00D94376">
        <w:rPr>
          <w:rFonts w:ascii="Raleway" w:hAnsi="Raleway" w:cs="Arial"/>
        </w:rPr>
        <w:t>Viiteid dokumentatsioonile Confluence’is</w:t>
      </w:r>
      <w:r w:rsidR="00094B8B">
        <w:rPr>
          <w:rFonts w:ascii="Raleway" w:hAnsi="Raleway" w:cs="Arial"/>
        </w:rPr>
        <w:t xml:space="preserve"> (viidete lingid seotud üleantavate Jira piletitega</w:t>
      </w:r>
      <w:r w:rsidR="00D5238F">
        <w:rPr>
          <w:rFonts w:ascii="Raleway" w:hAnsi="Raleway" w:cs="Arial"/>
        </w:rPr>
        <w:t xml:space="preserve"> Jira keskkonnas</w:t>
      </w:r>
      <w:r w:rsidR="00094B8B">
        <w:rPr>
          <w:rFonts w:ascii="Raleway" w:hAnsi="Raleway" w:cs="Arial"/>
        </w:rPr>
        <w:t>);</w:t>
      </w:r>
    </w:p>
    <w:p w14:paraId="297CF128" w14:textId="49684D04" w:rsidR="003B0749" w:rsidRPr="00D94376" w:rsidRDefault="003B0749" w:rsidP="008D0C92">
      <w:pPr>
        <w:pStyle w:val="Loendilik"/>
        <w:numPr>
          <w:ilvl w:val="0"/>
          <w:numId w:val="18"/>
        </w:numPr>
        <w:rPr>
          <w:rFonts w:ascii="Raleway" w:hAnsi="Raleway" w:cs="Arial"/>
        </w:rPr>
      </w:pPr>
      <w:r w:rsidRPr="00D94376">
        <w:rPr>
          <w:rFonts w:ascii="Raleway" w:hAnsi="Raleway" w:cs="Arial"/>
        </w:rPr>
        <w:t>Viited tehtud töödele (</w:t>
      </w:r>
      <w:r w:rsidR="00094B8B">
        <w:rPr>
          <w:rFonts w:ascii="Raleway" w:hAnsi="Raleway" w:cs="Arial"/>
        </w:rPr>
        <w:t xml:space="preserve">manusena väljavõte üle antavatest </w:t>
      </w:r>
      <w:r w:rsidRPr="00D94376">
        <w:rPr>
          <w:rFonts w:ascii="Raleway" w:hAnsi="Raleway" w:cs="Arial"/>
        </w:rPr>
        <w:t>Jira piletit</w:t>
      </w:r>
      <w:r w:rsidR="00094B8B">
        <w:rPr>
          <w:rFonts w:ascii="Raleway" w:hAnsi="Raleway" w:cs="Arial"/>
        </w:rPr>
        <w:t>est</w:t>
      </w:r>
      <w:r w:rsidRPr="00D94376">
        <w:rPr>
          <w:rFonts w:ascii="Raleway" w:hAnsi="Raleway" w:cs="Arial"/>
        </w:rPr>
        <w:t xml:space="preserve">); </w:t>
      </w:r>
    </w:p>
    <w:p w14:paraId="2BBC0885" w14:textId="2A4F96B3" w:rsidR="00133863" w:rsidRDefault="003B0749" w:rsidP="00133863">
      <w:pPr>
        <w:pStyle w:val="Loendilik"/>
        <w:numPr>
          <w:ilvl w:val="0"/>
          <w:numId w:val="18"/>
        </w:numPr>
        <w:rPr>
          <w:rFonts w:ascii="Raleway" w:hAnsi="Raleway" w:cs="Arial"/>
        </w:rPr>
      </w:pPr>
      <w:r w:rsidRPr="00D94376">
        <w:rPr>
          <w:rFonts w:ascii="Raleway" w:hAnsi="Raleway" w:cs="Arial"/>
        </w:rPr>
        <w:t>Viiteid koodile GitLabis</w:t>
      </w:r>
      <w:r w:rsidR="00094B8B">
        <w:rPr>
          <w:rFonts w:ascii="Raleway" w:hAnsi="Raleway" w:cs="Arial"/>
        </w:rPr>
        <w:t xml:space="preserve"> (</w:t>
      </w:r>
      <w:r w:rsidR="00D5238F">
        <w:rPr>
          <w:rFonts w:ascii="Raleway" w:hAnsi="Raleway" w:cs="Arial"/>
        </w:rPr>
        <w:t>ü</w:t>
      </w:r>
      <w:r w:rsidR="00094B8B">
        <w:rPr>
          <w:rFonts w:ascii="Raleway" w:hAnsi="Raleway" w:cs="Arial"/>
        </w:rPr>
        <w:t>le antavates Jira piletites läbi Jira ja GitLabi integratsiooni).</w:t>
      </w:r>
    </w:p>
    <w:p w14:paraId="0E80A565" w14:textId="77777777" w:rsidR="00D94376" w:rsidRPr="00D94376" w:rsidRDefault="00D94376" w:rsidP="00D94376">
      <w:pPr>
        <w:pStyle w:val="Loendilik"/>
        <w:rPr>
          <w:rFonts w:ascii="Raleway" w:hAnsi="Raleway" w:cs="Arial"/>
        </w:rPr>
      </w:pPr>
    </w:p>
    <w:p w14:paraId="3282DD65" w14:textId="13C7B8EC" w:rsidR="002067DF" w:rsidRPr="00D94376" w:rsidRDefault="002067DF" w:rsidP="00046E5D">
      <w:pPr>
        <w:jc w:val="both"/>
        <w:rPr>
          <w:rFonts w:ascii="Raleway" w:hAnsi="Raleway" w:cs="Arial"/>
        </w:rPr>
      </w:pPr>
    </w:p>
    <w:sectPr w:rsidR="002067DF" w:rsidRPr="00D94376" w:rsidSect="00D50793"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F655" w14:textId="77777777" w:rsidR="00762AE5" w:rsidRDefault="00762AE5" w:rsidP="00282B67">
      <w:pPr>
        <w:spacing w:after="0" w:line="240" w:lineRule="auto"/>
      </w:pPr>
      <w:r>
        <w:separator/>
      </w:r>
    </w:p>
  </w:endnote>
  <w:endnote w:type="continuationSeparator" w:id="0">
    <w:p w14:paraId="06BD1F48" w14:textId="77777777" w:rsidR="00762AE5" w:rsidRDefault="00762AE5" w:rsidP="0028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E6EF" w14:textId="77777777" w:rsidR="00762AE5" w:rsidRDefault="00762AE5" w:rsidP="00282B67">
      <w:pPr>
        <w:spacing w:after="0" w:line="240" w:lineRule="auto"/>
      </w:pPr>
      <w:r>
        <w:separator/>
      </w:r>
    </w:p>
  </w:footnote>
  <w:footnote w:type="continuationSeparator" w:id="0">
    <w:p w14:paraId="4F8D199A" w14:textId="77777777" w:rsidR="00762AE5" w:rsidRDefault="00762AE5" w:rsidP="0028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F7E"/>
    <w:multiLevelType w:val="multilevel"/>
    <w:tmpl w:val="E1F89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Vahedeta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957B11"/>
    <w:multiLevelType w:val="hybridMultilevel"/>
    <w:tmpl w:val="0D1AF11E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F43ED"/>
    <w:multiLevelType w:val="hybridMultilevel"/>
    <w:tmpl w:val="1C9AAB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221C"/>
    <w:multiLevelType w:val="hybridMultilevel"/>
    <w:tmpl w:val="A0626C8E"/>
    <w:lvl w:ilvl="0" w:tplc="0425001B">
      <w:start w:val="1"/>
      <w:numFmt w:val="lowerRoman"/>
      <w:lvlText w:val="%1."/>
      <w:lvlJc w:val="righ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D0300"/>
    <w:multiLevelType w:val="multilevel"/>
    <w:tmpl w:val="8EEE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7747B"/>
    <w:multiLevelType w:val="multilevel"/>
    <w:tmpl w:val="03124CC6"/>
    <w:lvl w:ilvl="0">
      <w:start w:val="1"/>
      <w:numFmt w:val="decimal"/>
      <w:pStyle w:val="Pealkiri1"/>
      <w:lvlText w:val="%1."/>
      <w:lvlJc w:val="left"/>
      <w:pPr>
        <w:ind w:left="360" w:hanging="360"/>
      </w:pPr>
    </w:lvl>
    <w:lvl w:ilvl="1">
      <w:start w:val="1"/>
      <w:numFmt w:val="decimal"/>
      <w:pStyle w:val="Pealkiri2"/>
      <w:lvlText w:val="%1.%2."/>
      <w:lvlJc w:val="left"/>
      <w:pPr>
        <w:ind w:left="792" w:hanging="432"/>
      </w:pPr>
    </w:lvl>
    <w:lvl w:ilvl="2">
      <w:start w:val="1"/>
      <w:numFmt w:val="decimal"/>
      <w:pStyle w:val="Pealkiri3"/>
      <w:lvlText w:val="%1.%2.%3."/>
      <w:lvlJc w:val="left"/>
      <w:pPr>
        <w:ind w:left="504" w:hanging="504"/>
      </w:pPr>
      <w:rPr>
        <w:b w:val="0"/>
        <w:bCs w:val="0"/>
      </w:rPr>
    </w:lvl>
    <w:lvl w:ilvl="3">
      <w:start w:val="1"/>
      <w:numFmt w:val="decimal"/>
      <w:pStyle w:val="Pealkiri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4D12FD"/>
    <w:multiLevelType w:val="multilevel"/>
    <w:tmpl w:val="7202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37E48"/>
    <w:multiLevelType w:val="hybridMultilevel"/>
    <w:tmpl w:val="E7E28F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743B2"/>
    <w:multiLevelType w:val="hybridMultilevel"/>
    <w:tmpl w:val="6DC205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66F86"/>
    <w:multiLevelType w:val="hybridMultilevel"/>
    <w:tmpl w:val="9202BD28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3541E8F"/>
    <w:multiLevelType w:val="hybridMultilevel"/>
    <w:tmpl w:val="188E745C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31314"/>
    <w:multiLevelType w:val="hybridMultilevel"/>
    <w:tmpl w:val="37CCEE0E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F7748D1"/>
    <w:multiLevelType w:val="multilevel"/>
    <w:tmpl w:val="D29E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80D2CD6"/>
    <w:multiLevelType w:val="multilevel"/>
    <w:tmpl w:val="88F6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CC265F"/>
    <w:multiLevelType w:val="hybridMultilevel"/>
    <w:tmpl w:val="72EC4A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73713"/>
    <w:multiLevelType w:val="hybridMultilevel"/>
    <w:tmpl w:val="A8622A3A"/>
    <w:lvl w:ilvl="0" w:tplc="A53EC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52B3E"/>
    <w:multiLevelType w:val="multilevel"/>
    <w:tmpl w:val="4A8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8641BD"/>
    <w:multiLevelType w:val="hybridMultilevel"/>
    <w:tmpl w:val="65C0E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3"/>
  </w:num>
  <w:num w:numId="12">
    <w:abstractNumId w:val="13"/>
  </w:num>
  <w:num w:numId="13">
    <w:abstractNumId w:val="16"/>
  </w:num>
  <w:num w:numId="14">
    <w:abstractNumId w:val="6"/>
  </w:num>
  <w:num w:numId="15">
    <w:abstractNumId w:val="8"/>
  </w:num>
  <w:num w:numId="16">
    <w:abstractNumId w:val="14"/>
  </w:num>
  <w:num w:numId="17">
    <w:abstractNumId w:val="7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F2"/>
    <w:rsid w:val="000012F1"/>
    <w:rsid w:val="00010F2E"/>
    <w:rsid w:val="0001356E"/>
    <w:rsid w:val="00016447"/>
    <w:rsid w:val="0002115A"/>
    <w:rsid w:val="00027732"/>
    <w:rsid w:val="00030B77"/>
    <w:rsid w:val="0003344F"/>
    <w:rsid w:val="000335D5"/>
    <w:rsid w:val="00033A70"/>
    <w:rsid w:val="00034E29"/>
    <w:rsid w:val="00035240"/>
    <w:rsid w:val="0003568B"/>
    <w:rsid w:val="00042B00"/>
    <w:rsid w:val="00046CDF"/>
    <w:rsid w:val="00046E5D"/>
    <w:rsid w:val="0004719D"/>
    <w:rsid w:val="0005709F"/>
    <w:rsid w:val="000644D6"/>
    <w:rsid w:val="00064D8B"/>
    <w:rsid w:val="000706EC"/>
    <w:rsid w:val="000728ED"/>
    <w:rsid w:val="000730FB"/>
    <w:rsid w:val="00075531"/>
    <w:rsid w:val="000855E6"/>
    <w:rsid w:val="00087ECC"/>
    <w:rsid w:val="00092389"/>
    <w:rsid w:val="00093C4B"/>
    <w:rsid w:val="00094B8B"/>
    <w:rsid w:val="00095179"/>
    <w:rsid w:val="0009736F"/>
    <w:rsid w:val="000A27F9"/>
    <w:rsid w:val="000A44BF"/>
    <w:rsid w:val="000B042C"/>
    <w:rsid w:val="000B19D0"/>
    <w:rsid w:val="000B2663"/>
    <w:rsid w:val="000B28A8"/>
    <w:rsid w:val="000B530A"/>
    <w:rsid w:val="000D1055"/>
    <w:rsid w:val="000D4B65"/>
    <w:rsid w:val="000D5D06"/>
    <w:rsid w:val="000F348E"/>
    <w:rsid w:val="000F7DFA"/>
    <w:rsid w:val="00100D41"/>
    <w:rsid w:val="001015F6"/>
    <w:rsid w:val="00102302"/>
    <w:rsid w:val="00102815"/>
    <w:rsid w:val="0010395D"/>
    <w:rsid w:val="001170C0"/>
    <w:rsid w:val="001215A3"/>
    <w:rsid w:val="001230E6"/>
    <w:rsid w:val="0012498E"/>
    <w:rsid w:val="00126F83"/>
    <w:rsid w:val="001279B6"/>
    <w:rsid w:val="00131F8C"/>
    <w:rsid w:val="00133863"/>
    <w:rsid w:val="00137084"/>
    <w:rsid w:val="00142791"/>
    <w:rsid w:val="001469B2"/>
    <w:rsid w:val="00147529"/>
    <w:rsid w:val="00156C61"/>
    <w:rsid w:val="00160113"/>
    <w:rsid w:val="00161FAD"/>
    <w:rsid w:val="00164082"/>
    <w:rsid w:val="0016424D"/>
    <w:rsid w:val="0016443B"/>
    <w:rsid w:val="00164629"/>
    <w:rsid w:val="00172031"/>
    <w:rsid w:val="00172DD1"/>
    <w:rsid w:val="001744B3"/>
    <w:rsid w:val="00175F54"/>
    <w:rsid w:val="001940E2"/>
    <w:rsid w:val="001964ED"/>
    <w:rsid w:val="001B08C1"/>
    <w:rsid w:val="001B6E21"/>
    <w:rsid w:val="001C1DA8"/>
    <w:rsid w:val="001C5796"/>
    <w:rsid w:val="001C6A25"/>
    <w:rsid w:val="001D5A32"/>
    <w:rsid w:val="001D6868"/>
    <w:rsid w:val="001E0741"/>
    <w:rsid w:val="001E1989"/>
    <w:rsid w:val="001E51F9"/>
    <w:rsid w:val="001E6E8E"/>
    <w:rsid w:val="001F0909"/>
    <w:rsid w:val="001F28FF"/>
    <w:rsid w:val="001F2A54"/>
    <w:rsid w:val="001F5CF6"/>
    <w:rsid w:val="002008AF"/>
    <w:rsid w:val="0020646E"/>
    <w:rsid w:val="002067B6"/>
    <w:rsid w:val="002067DF"/>
    <w:rsid w:val="00206D47"/>
    <w:rsid w:val="0021093D"/>
    <w:rsid w:val="0021148A"/>
    <w:rsid w:val="00212C33"/>
    <w:rsid w:val="00216BEB"/>
    <w:rsid w:val="00221BDE"/>
    <w:rsid w:val="00232323"/>
    <w:rsid w:val="002354F7"/>
    <w:rsid w:val="00235FFF"/>
    <w:rsid w:val="00236E7D"/>
    <w:rsid w:val="00237454"/>
    <w:rsid w:val="002410A2"/>
    <w:rsid w:val="002429EF"/>
    <w:rsid w:val="00242D00"/>
    <w:rsid w:val="0025422E"/>
    <w:rsid w:val="00255777"/>
    <w:rsid w:val="00255CA7"/>
    <w:rsid w:val="00257A98"/>
    <w:rsid w:val="002628B7"/>
    <w:rsid w:val="00263C41"/>
    <w:rsid w:val="00265EC2"/>
    <w:rsid w:val="0027055D"/>
    <w:rsid w:val="00280AC8"/>
    <w:rsid w:val="00282B67"/>
    <w:rsid w:val="0028308C"/>
    <w:rsid w:val="00284546"/>
    <w:rsid w:val="00286BD2"/>
    <w:rsid w:val="00291476"/>
    <w:rsid w:val="002A650B"/>
    <w:rsid w:val="002A6693"/>
    <w:rsid w:val="002B1ADB"/>
    <w:rsid w:val="002C596F"/>
    <w:rsid w:val="002E0D16"/>
    <w:rsid w:val="002E560A"/>
    <w:rsid w:val="002E635F"/>
    <w:rsid w:val="002E6E7B"/>
    <w:rsid w:val="002F0D6C"/>
    <w:rsid w:val="002F4CE5"/>
    <w:rsid w:val="00305B02"/>
    <w:rsid w:val="0030754E"/>
    <w:rsid w:val="003159DE"/>
    <w:rsid w:val="00317741"/>
    <w:rsid w:val="00322AE2"/>
    <w:rsid w:val="003232B3"/>
    <w:rsid w:val="0032607B"/>
    <w:rsid w:val="003319AA"/>
    <w:rsid w:val="00335474"/>
    <w:rsid w:val="003374D2"/>
    <w:rsid w:val="00342D8D"/>
    <w:rsid w:val="00344594"/>
    <w:rsid w:val="00355080"/>
    <w:rsid w:val="003657A6"/>
    <w:rsid w:val="00365A05"/>
    <w:rsid w:val="00365AEE"/>
    <w:rsid w:val="003706AE"/>
    <w:rsid w:val="00371CA1"/>
    <w:rsid w:val="00383D58"/>
    <w:rsid w:val="00384A7E"/>
    <w:rsid w:val="00387E1B"/>
    <w:rsid w:val="00390675"/>
    <w:rsid w:val="00390AAF"/>
    <w:rsid w:val="00395D64"/>
    <w:rsid w:val="003A0533"/>
    <w:rsid w:val="003A0F34"/>
    <w:rsid w:val="003B0749"/>
    <w:rsid w:val="003B2ECD"/>
    <w:rsid w:val="003C4081"/>
    <w:rsid w:val="003C4B9F"/>
    <w:rsid w:val="003C5915"/>
    <w:rsid w:val="003C6152"/>
    <w:rsid w:val="003E22A9"/>
    <w:rsid w:val="003F0685"/>
    <w:rsid w:val="003F075D"/>
    <w:rsid w:val="003F0B9A"/>
    <w:rsid w:val="003F40F8"/>
    <w:rsid w:val="003F5010"/>
    <w:rsid w:val="003F7EAA"/>
    <w:rsid w:val="00401CDD"/>
    <w:rsid w:val="00402B70"/>
    <w:rsid w:val="0040557A"/>
    <w:rsid w:val="0042200F"/>
    <w:rsid w:val="004258ED"/>
    <w:rsid w:val="00426B6D"/>
    <w:rsid w:val="004301C7"/>
    <w:rsid w:val="00431247"/>
    <w:rsid w:val="00434471"/>
    <w:rsid w:val="004351A6"/>
    <w:rsid w:val="00437CB3"/>
    <w:rsid w:val="00442F19"/>
    <w:rsid w:val="0044463D"/>
    <w:rsid w:val="00445332"/>
    <w:rsid w:val="00445916"/>
    <w:rsid w:val="00446848"/>
    <w:rsid w:val="00453C95"/>
    <w:rsid w:val="00454FED"/>
    <w:rsid w:val="004550CF"/>
    <w:rsid w:val="00455D3C"/>
    <w:rsid w:val="00457140"/>
    <w:rsid w:val="004614E6"/>
    <w:rsid w:val="00466B3F"/>
    <w:rsid w:val="00466C20"/>
    <w:rsid w:val="00474497"/>
    <w:rsid w:val="00474DEA"/>
    <w:rsid w:val="00476732"/>
    <w:rsid w:val="00477264"/>
    <w:rsid w:val="00480A57"/>
    <w:rsid w:val="00480DD3"/>
    <w:rsid w:val="00483B49"/>
    <w:rsid w:val="004846BF"/>
    <w:rsid w:val="0048566B"/>
    <w:rsid w:val="00486136"/>
    <w:rsid w:val="00486B65"/>
    <w:rsid w:val="00491287"/>
    <w:rsid w:val="00494DD7"/>
    <w:rsid w:val="004954F2"/>
    <w:rsid w:val="004A0CF5"/>
    <w:rsid w:val="004A44C6"/>
    <w:rsid w:val="004A6316"/>
    <w:rsid w:val="004A6859"/>
    <w:rsid w:val="004A7D89"/>
    <w:rsid w:val="004B0013"/>
    <w:rsid w:val="004B4158"/>
    <w:rsid w:val="004B4CE5"/>
    <w:rsid w:val="004B4E91"/>
    <w:rsid w:val="004B5227"/>
    <w:rsid w:val="004B5E8A"/>
    <w:rsid w:val="004C1D93"/>
    <w:rsid w:val="004C2F36"/>
    <w:rsid w:val="004D30DE"/>
    <w:rsid w:val="004D3F09"/>
    <w:rsid w:val="004D5711"/>
    <w:rsid w:val="004D63C4"/>
    <w:rsid w:val="004E0349"/>
    <w:rsid w:val="004E13BC"/>
    <w:rsid w:val="004E76F9"/>
    <w:rsid w:val="004F0254"/>
    <w:rsid w:val="004F32DE"/>
    <w:rsid w:val="00500CEF"/>
    <w:rsid w:val="005104AA"/>
    <w:rsid w:val="005139B0"/>
    <w:rsid w:val="00515A8A"/>
    <w:rsid w:val="00516793"/>
    <w:rsid w:val="00517634"/>
    <w:rsid w:val="00521A49"/>
    <w:rsid w:val="00524CB4"/>
    <w:rsid w:val="00531C90"/>
    <w:rsid w:val="005415F3"/>
    <w:rsid w:val="005418A3"/>
    <w:rsid w:val="00543613"/>
    <w:rsid w:val="00546099"/>
    <w:rsid w:val="00552451"/>
    <w:rsid w:val="00555771"/>
    <w:rsid w:val="00572983"/>
    <w:rsid w:val="00576D3A"/>
    <w:rsid w:val="00577BB5"/>
    <w:rsid w:val="00581130"/>
    <w:rsid w:val="00583E97"/>
    <w:rsid w:val="005846DC"/>
    <w:rsid w:val="00585256"/>
    <w:rsid w:val="005858CE"/>
    <w:rsid w:val="005925F5"/>
    <w:rsid w:val="00593C13"/>
    <w:rsid w:val="00593E7A"/>
    <w:rsid w:val="005956A5"/>
    <w:rsid w:val="005A718F"/>
    <w:rsid w:val="005A7CBD"/>
    <w:rsid w:val="005C3462"/>
    <w:rsid w:val="005C679F"/>
    <w:rsid w:val="005C7558"/>
    <w:rsid w:val="005D143A"/>
    <w:rsid w:val="005D1A18"/>
    <w:rsid w:val="005D2FAE"/>
    <w:rsid w:val="005D3177"/>
    <w:rsid w:val="005D668E"/>
    <w:rsid w:val="005E07E6"/>
    <w:rsid w:val="005E1A19"/>
    <w:rsid w:val="005E6183"/>
    <w:rsid w:val="005E621B"/>
    <w:rsid w:val="005E7A51"/>
    <w:rsid w:val="005F0B48"/>
    <w:rsid w:val="005F1642"/>
    <w:rsid w:val="005F2382"/>
    <w:rsid w:val="005F7D73"/>
    <w:rsid w:val="00603977"/>
    <w:rsid w:val="006105E1"/>
    <w:rsid w:val="006178CB"/>
    <w:rsid w:val="00623FDD"/>
    <w:rsid w:val="00632A41"/>
    <w:rsid w:val="00635256"/>
    <w:rsid w:val="00637537"/>
    <w:rsid w:val="00640E74"/>
    <w:rsid w:val="00644E42"/>
    <w:rsid w:val="00652C28"/>
    <w:rsid w:val="00653D8E"/>
    <w:rsid w:val="0065410A"/>
    <w:rsid w:val="00661016"/>
    <w:rsid w:val="006629A6"/>
    <w:rsid w:val="00663471"/>
    <w:rsid w:val="00663CD1"/>
    <w:rsid w:val="0066587D"/>
    <w:rsid w:val="00671646"/>
    <w:rsid w:val="00673BEB"/>
    <w:rsid w:val="00675F8A"/>
    <w:rsid w:val="00676B17"/>
    <w:rsid w:val="0068114A"/>
    <w:rsid w:val="00681C9D"/>
    <w:rsid w:val="00694036"/>
    <w:rsid w:val="006A1720"/>
    <w:rsid w:val="006A1D4E"/>
    <w:rsid w:val="006A20A0"/>
    <w:rsid w:val="006A20DC"/>
    <w:rsid w:val="006B13DC"/>
    <w:rsid w:val="006B19FF"/>
    <w:rsid w:val="006B4F80"/>
    <w:rsid w:val="006C030B"/>
    <w:rsid w:val="006C0D18"/>
    <w:rsid w:val="006C0E17"/>
    <w:rsid w:val="006C2D6D"/>
    <w:rsid w:val="006C3896"/>
    <w:rsid w:val="006C46F7"/>
    <w:rsid w:val="006C4E44"/>
    <w:rsid w:val="006D1727"/>
    <w:rsid w:val="006D26B2"/>
    <w:rsid w:val="006D714F"/>
    <w:rsid w:val="006E031D"/>
    <w:rsid w:val="006E0837"/>
    <w:rsid w:val="006E2AEF"/>
    <w:rsid w:val="006E4896"/>
    <w:rsid w:val="006F07D7"/>
    <w:rsid w:val="006F0AB1"/>
    <w:rsid w:val="006F45D0"/>
    <w:rsid w:val="006F5897"/>
    <w:rsid w:val="006F61AA"/>
    <w:rsid w:val="006F6562"/>
    <w:rsid w:val="006F687F"/>
    <w:rsid w:val="0070126C"/>
    <w:rsid w:val="00701758"/>
    <w:rsid w:val="007033BF"/>
    <w:rsid w:val="007113EE"/>
    <w:rsid w:val="007171F7"/>
    <w:rsid w:val="00717837"/>
    <w:rsid w:val="00720AAA"/>
    <w:rsid w:val="0072194D"/>
    <w:rsid w:val="00733BF7"/>
    <w:rsid w:val="00744616"/>
    <w:rsid w:val="0075144E"/>
    <w:rsid w:val="00753A14"/>
    <w:rsid w:val="00754DC8"/>
    <w:rsid w:val="007626FE"/>
    <w:rsid w:val="00762AE5"/>
    <w:rsid w:val="0077155D"/>
    <w:rsid w:val="00781130"/>
    <w:rsid w:val="00781E1D"/>
    <w:rsid w:val="00787AE2"/>
    <w:rsid w:val="00794E24"/>
    <w:rsid w:val="007A2F63"/>
    <w:rsid w:val="007A3838"/>
    <w:rsid w:val="007A440F"/>
    <w:rsid w:val="007A592A"/>
    <w:rsid w:val="007A6862"/>
    <w:rsid w:val="007B0237"/>
    <w:rsid w:val="007C0068"/>
    <w:rsid w:val="007C0A91"/>
    <w:rsid w:val="007D2146"/>
    <w:rsid w:val="007D29B6"/>
    <w:rsid w:val="007D3E1D"/>
    <w:rsid w:val="007D504C"/>
    <w:rsid w:val="007D6AF0"/>
    <w:rsid w:val="007E3580"/>
    <w:rsid w:val="007E6794"/>
    <w:rsid w:val="007F4993"/>
    <w:rsid w:val="007F5762"/>
    <w:rsid w:val="00802FA8"/>
    <w:rsid w:val="008045C2"/>
    <w:rsid w:val="0080650E"/>
    <w:rsid w:val="00806C88"/>
    <w:rsid w:val="00810645"/>
    <w:rsid w:val="00810AF5"/>
    <w:rsid w:val="00822504"/>
    <w:rsid w:val="008326F5"/>
    <w:rsid w:val="00834587"/>
    <w:rsid w:val="00834ABB"/>
    <w:rsid w:val="00836E65"/>
    <w:rsid w:val="00837764"/>
    <w:rsid w:val="00837869"/>
    <w:rsid w:val="00841834"/>
    <w:rsid w:val="00845DFA"/>
    <w:rsid w:val="0084755F"/>
    <w:rsid w:val="008476DF"/>
    <w:rsid w:val="008511D1"/>
    <w:rsid w:val="008526E3"/>
    <w:rsid w:val="00853035"/>
    <w:rsid w:val="00856EFB"/>
    <w:rsid w:val="00857892"/>
    <w:rsid w:val="00857A8C"/>
    <w:rsid w:val="008662C0"/>
    <w:rsid w:val="00866700"/>
    <w:rsid w:val="00873993"/>
    <w:rsid w:val="0087749F"/>
    <w:rsid w:val="0088011D"/>
    <w:rsid w:val="00882967"/>
    <w:rsid w:val="0088346F"/>
    <w:rsid w:val="00883E4B"/>
    <w:rsid w:val="008854A0"/>
    <w:rsid w:val="008868E2"/>
    <w:rsid w:val="008919E1"/>
    <w:rsid w:val="00893344"/>
    <w:rsid w:val="008A11AF"/>
    <w:rsid w:val="008A7960"/>
    <w:rsid w:val="008A7D99"/>
    <w:rsid w:val="008A7FFC"/>
    <w:rsid w:val="008B081F"/>
    <w:rsid w:val="008B535B"/>
    <w:rsid w:val="008C26D8"/>
    <w:rsid w:val="008C5203"/>
    <w:rsid w:val="008D0C92"/>
    <w:rsid w:val="008D10E5"/>
    <w:rsid w:val="008E086C"/>
    <w:rsid w:val="008F7C4F"/>
    <w:rsid w:val="00900BB3"/>
    <w:rsid w:val="00901091"/>
    <w:rsid w:val="00904B13"/>
    <w:rsid w:val="00907E70"/>
    <w:rsid w:val="00923238"/>
    <w:rsid w:val="009317CB"/>
    <w:rsid w:val="009333C7"/>
    <w:rsid w:val="00934BC0"/>
    <w:rsid w:val="0094279E"/>
    <w:rsid w:val="00942CC4"/>
    <w:rsid w:val="00944612"/>
    <w:rsid w:val="0095043F"/>
    <w:rsid w:val="00957627"/>
    <w:rsid w:val="009603D0"/>
    <w:rsid w:val="00960DA8"/>
    <w:rsid w:val="009614FC"/>
    <w:rsid w:val="00970858"/>
    <w:rsid w:val="00972F32"/>
    <w:rsid w:val="00973ECE"/>
    <w:rsid w:val="0097562D"/>
    <w:rsid w:val="00980238"/>
    <w:rsid w:val="009807ED"/>
    <w:rsid w:val="00984CF2"/>
    <w:rsid w:val="00986E16"/>
    <w:rsid w:val="00992B76"/>
    <w:rsid w:val="00993FF7"/>
    <w:rsid w:val="0099440D"/>
    <w:rsid w:val="00996BCF"/>
    <w:rsid w:val="009A3AEB"/>
    <w:rsid w:val="009A42E6"/>
    <w:rsid w:val="009A5D10"/>
    <w:rsid w:val="009A6676"/>
    <w:rsid w:val="009A6D21"/>
    <w:rsid w:val="009A71A7"/>
    <w:rsid w:val="009A7FB9"/>
    <w:rsid w:val="009B001F"/>
    <w:rsid w:val="009C07D1"/>
    <w:rsid w:val="009C2593"/>
    <w:rsid w:val="009C4BB4"/>
    <w:rsid w:val="009C5607"/>
    <w:rsid w:val="009C6609"/>
    <w:rsid w:val="009D1C63"/>
    <w:rsid w:val="009D6970"/>
    <w:rsid w:val="009D71B8"/>
    <w:rsid w:val="009E3CB9"/>
    <w:rsid w:val="009E464E"/>
    <w:rsid w:val="009E5F0B"/>
    <w:rsid w:val="009E7118"/>
    <w:rsid w:val="009E7DDB"/>
    <w:rsid w:val="009F370D"/>
    <w:rsid w:val="009F3934"/>
    <w:rsid w:val="009F3A6B"/>
    <w:rsid w:val="009F5936"/>
    <w:rsid w:val="00A022E1"/>
    <w:rsid w:val="00A07FBA"/>
    <w:rsid w:val="00A1169F"/>
    <w:rsid w:val="00A11AAA"/>
    <w:rsid w:val="00A23354"/>
    <w:rsid w:val="00A23598"/>
    <w:rsid w:val="00A23D88"/>
    <w:rsid w:val="00A24B6F"/>
    <w:rsid w:val="00A2744F"/>
    <w:rsid w:val="00A332D6"/>
    <w:rsid w:val="00A40A7A"/>
    <w:rsid w:val="00A41905"/>
    <w:rsid w:val="00A5165A"/>
    <w:rsid w:val="00A53FB6"/>
    <w:rsid w:val="00A54753"/>
    <w:rsid w:val="00A54F13"/>
    <w:rsid w:val="00A550DC"/>
    <w:rsid w:val="00A55171"/>
    <w:rsid w:val="00A66C00"/>
    <w:rsid w:val="00A67DC7"/>
    <w:rsid w:val="00A73A6F"/>
    <w:rsid w:val="00A743B9"/>
    <w:rsid w:val="00A765AE"/>
    <w:rsid w:val="00A81823"/>
    <w:rsid w:val="00A834C0"/>
    <w:rsid w:val="00A87CF5"/>
    <w:rsid w:val="00A94FF2"/>
    <w:rsid w:val="00AA2241"/>
    <w:rsid w:val="00AA54F7"/>
    <w:rsid w:val="00AA70EA"/>
    <w:rsid w:val="00AA779B"/>
    <w:rsid w:val="00AB4264"/>
    <w:rsid w:val="00AC0FF4"/>
    <w:rsid w:val="00AD0F5B"/>
    <w:rsid w:val="00AD6063"/>
    <w:rsid w:val="00AD7399"/>
    <w:rsid w:val="00AE12F6"/>
    <w:rsid w:val="00AE37CD"/>
    <w:rsid w:val="00AE49B6"/>
    <w:rsid w:val="00AE6F5F"/>
    <w:rsid w:val="00AE7178"/>
    <w:rsid w:val="00AE7FF1"/>
    <w:rsid w:val="00AF1914"/>
    <w:rsid w:val="00AF23CE"/>
    <w:rsid w:val="00AF6499"/>
    <w:rsid w:val="00AF6C94"/>
    <w:rsid w:val="00B1295E"/>
    <w:rsid w:val="00B139B6"/>
    <w:rsid w:val="00B1587A"/>
    <w:rsid w:val="00B175F6"/>
    <w:rsid w:val="00B17746"/>
    <w:rsid w:val="00B208E9"/>
    <w:rsid w:val="00B21655"/>
    <w:rsid w:val="00B22ED6"/>
    <w:rsid w:val="00B2446D"/>
    <w:rsid w:val="00B25DD9"/>
    <w:rsid w:val="00B264D3"/>
    <w:rsid w:val="00B332BB"/>
    <w:rsid w:val="00B3472E"/>
    <w:rsid w:val="00B60B96"/>
    <w:rsid w:val="00B611DB"/>
    <w:rsid w:val="00B67AB3"/>
    <w:rsid w:val="00B755DF"/>
    <w:rsid w:val="00B76741"/>
    <w:rsid w:val="00B82A78"/>
    <w:rsid w:val="00B95157"/>
    <w:rsid w:val="00B96F5D"/>
    <w:rsid w:val="00BA17A0"/>
    <w:rsid w:val="00BA4ECE"/>
    <w:rsid w:val="00BA5FA2"/>
    <w:rsid w:val="00BB1C1E"/>
    <w:rsid w:val="00BB1E44"/>
    <w:rsid w:val="00BB399D"/>
    <w:rsid w:val="00BB592A"/>
    <w:rsid w:val="00BC1EBB"/>
    <w:rsid w:val="00BC32A8"/>
    <w:rsid w:val="00BC3E3E"/>
    <w:rsid w:val="00BC452C"/>
    <w:rsid w:val="00BC513D"/>
    <w:rsid w:val="00BE1BD3"/>
    <w:rsid w:val="00BE2C2B"/>
    <w:rsid w:val="00BE58F2"/>
    <w:rsid w:val="00BF1DB3"/>
    <w:rsid w:val="00BF22A9"/>
    <w:rsid w:val="00BF41C9"/>
    <w:rsid w:val="00C01FDC"/>
    <w:rsid w:val="00C052C1"/>
    <w:rsid w:val="00C07247"/>
    <w:rsid w:val="00C07A3B"/>
    <w:rsid w:val="00C158FF"/>
    <w:rsid w:val="00C1600A"/>
    <w:rsid w:val="00C167FF"/>
    <w:rsid w:val="00C20228"/>
    <w:rsid w:val="00C20E3C"/>
    <w:rsid w:val="00C2310E"/>
    <w:rsid w:val="00C249B0"/>
    <w:rsid w:val="00C27B1A"/>
    <w:rsid w:val="00C34DDA"/>
    <w:rsid w:val="00C35E79"/>
    <w:rsid w:val="00C42139"/>
    <w:rsid w:val="00C4597B"/>
    <w:rsid w:val="00C46743"/>
    <w:rsid w:val="00C52745"/>
    <w:rsid w:val="00C542FE"/>
    <w:rsid w:val="00C61BC2"/>
    <w:rsid w:val="00C624CB"/>
    <w:rsid w:val="00C6253C"/>
    <w:rsid w:val="00C62A93"/>
    <w:rsid w:val="00C641CD"/>
    <w:rsid w:val="00C844C6"/>
    <w:rsid w:val="00C865B2"/>
    <w:rsid w:val="00C86A27"/>
    <w:rsid w:val="00C87C46"/>
    <w:rsid w:val="00C87CBA"/>
    <w:rsid w:val="00C942A6"/>
    <w:rsid w:val="00C95B9C"/>
    <w:rsid w:val="00CA0E5F"/>
    <w:rsid w:val="00CB09A3"/>
    <w:rsid w:val="00CB1B7F"/>
    <w:rsid w:val="00CC0E0C"/>
    <w:rsid w:val="00CC2220"/>
    <w:rsid w:val="00CC2467"/>
    <w:rsid w:val="00CD2AA7"/>
    <w:rsid w:val="00CD4A9D"/>
    <w:rsid w:val="00CE2BC6"/>
    <w:rsid w:val="00CE4555"/>
    <w:rsid w:val="00CE6491"/>
    <w:rsid w:val="00CE6BAF"/>
    <w:rsid w:val="00CF4EE5"/>
    <w:rsid w:val="00CF7911"/>
    <w:rsid w:val="00CF7C9E"/>
    <w:rsid w:val="00D01102"/>
    <w:rsid w:val="00D01925"/>
    <w:rsid w:val="00D21959"/>
    <w:rsid w:val="00D24C7E"/>
    <w:rsid w:val="00D25B80"/>
    <w:rsid w:val="00D340F1"/>
    <w:rsid w:val="00D341AE"/>
    <w:rsid w:val="00D3441E"/>
    <w:rsid w:val="00D40EC7"/>
    <w:rsid w:val="00D4199C"/>
    <w:rsid w:val="00D44D47"/>
    <w:rsid w:val="00D47D52"/>
    <w:rsid w:val="00D50793"/>
    <w:rsid w:val="00D50AC7"/>
    <w:rsid w:val="00D50D17"/>
    <w:rsid w:val="00D51BB1"/>
    <w:rsid w:val="00D5238F"/>
    <w:rsid w:val="00D5402E"/>
    <w:rsid w:val="00D55441"/>
    <w:rsid w:val="00D56B90"/>
    <w:rsid w:val="00D619AE"/>
    <w:rsid w:val="00D62181"/>
    <w:rsid w:val="00D64B46"/>
    <w:rsid w:val="00D65651"/>
    <w:rsid w:val="00D842B5"/>
    <w:rsid w:val="00D84B01"/>
    <w:rsid w:val="00D90873"/>
    <w:rsid w:val="00D94376"/>
    <w:rsid w:val="00D97824"/>
    <w:rsid w:val="00DA5E86"/>
    <w:rsid w:val="00DA6D61"/>
    <w:rsid w:val="00DA76FD"/>
    <w:rsid w:val="00DB2267"/>
    <w:rsid w:val="00DB3245"/>
    <w:rsid w:val="00DC3189"/>
    <w:rsid w:val="00DC5ABA"/>
    <w:rsid w:val="00DD308D"/>
    <w:rsid w:val="00DD4EE0"/>
    <w:rsid w:val="00DE2B96"/>
    <w:rsid w:val="00DE3994"/>
    <w:rsid w:val="00DF41E5"/>
    <w:rsid w:val="00DF548F"/>
    <w:rsid w:val="00DF6541"/>
    <w:rsid w:val="00DF720D"/>
    <w:rsid w:val="00E0118D"/>
    <w:rsid w:val="00E069EB"/>
    <w:rsid w:val="00E16E1D"/>
    <w:rsid w:val="00E20773"/>
    <w:rsid w:val="00E268B4"/>
    <w:rsid w:val="00E2759D"/>
    <w:rsid w:val="00E3032C"/>
    <w:rsid w:val="00E325B2"/>
    <w:rsid w:val="00E332DB"/>
    <w:rsid w:val="00E43269"/>
    <w:rsid w:val="00E45B51"/>
    <w:rsid w:val="00E45F1E"/>
    <w:rsid w:val="00E470F0"/>
    <w:rsid w:val="00E4738D"/>
    <w:rsid w:val="00E52770"/>
    <w:rsid w:val="00E56584"/>
    <w:rsid w:val="00E609BE"/>
    <w:rsid w:val="00E61DDA"/>
    <w:rsid w:val="00E6734D"/>
    <w:rsid w:val="00E67D59"/>
    <w:rsid w:val="00E70531"/>
    <w:rsid w:val="00E83490"/>
    <w:rsid w:val="00E84DEF"/>
    <w:rsid w:val="00E85B51"/>
    <w:rsid w:val="00E86725"/>
    <w:rsid w:val="00E86F73"/>
    <w:rsid w:val="00E9041E"/>
    <w:rsid w:val="00E96B36"/>
    <w:rsid w:val="00EA0795"/>
    <w:rsid w:val="00EA0DDF"/>
    <w:rsid w:val="00EA1113"/>
    <w:rsid w:val="00EA5DA6"/>
    <w:rsid w:val="00EA6860"/>
    <w:rsid w:val="00EB0879"/>
    <w:rsid w:val="00EB0AC1"/>
    <w:rsid w:val="00EB1E63"/>
    <w:rsid w:val="00EC37C9"/>
    <w:rsid w:val="00EC3C46"/>
    <w:rsid w:val="00EC41BD"/>
    <w:rsid w:val="00ED04A4"/>
    <w:rsid w:val="00ED3527"/>
    <w:rsid w:val="00EE0A75"/>
    <w:rsid w:val="00EE1FCB"/>
    <w:rsid w:val="00EE677B"/>
    <w:rsid w:val="00EF34D9"/>
    <w:rsid w:val="00EF5A7B"/>
    <w:rsid w:val="00EF5EB2"/>
    <w:rsid w:val="00F0017E"/>
    <w:rsid w:val="00F008F6"/>
    <w:rsid w:val="00F02232"/>
    <w:rsid w:val="00F04535"/>
    <w:rsid w:val="00F04B41"/>
    <w:rsid w:val="00F065C6"/>
    <w:rsid w:val="00F10ACA"/>
    <w:rsid w:val="00F1376E"/>
    <w:rsid w:val="00F14726"/>
    <w:rsid w:val="00F14898"/>
    <w:rsid w:val="00F16751"/>
    <w:rsid w:val="00F17DAE"/>
    <w:rsid w:val="00F26663"/>
    <w:rsid w:val="00F27243"/>
    <w:rsid w:val="00F31248"/>
    <w:rsid w:val="00F33CAF"/>
    <w:rsid w:val="00F415CF"/>
    <w:rsid w:val="00F47439"/>
    <w:rsid w:val="00F668A1"/>
    <w:rsid w:val="00F734E6"/>
    <w:rsid w:val="00F80117"/>
    <w:rsid w:val="00F8267F"/>
    <w:rsid w:val="00F83B61"/>
    <w:rsid w:val="00F87D5A"/>
    <w:rsid w:val="00F93135"/>
    <w:rsid w:val="00FA1745"/>
    <w:rsid w:val="00FA4775"/>
    <w:rsid w:val="00FA4C23"/>
    <w:rsid w:val="00FA625F"/>
    <w:rsid w:val="00FA645D"/>
    <w:rsid w:val="00FB0441"/>
    <w:rsid w:val="00FB0DA9"/>
    <w:rsid w:val="00FB6E35"/>
    <w:rsid w:val="00FC105B"/>
    <w:rsid w:val="00FC172B"/>
    <w:rsid w:val="00FC41C3"/>
    <w:rsid w:val="00FC6B0F"/>
    <w:rsid w:val="00FD05A0"/>
    <w:rsid w:val="00FD1D7F"/>
    <w:rsid w:val="00FD3DF4"/>
    <w:rsid w:val="00FE3DA9"/>
    <w:rsid w:val="00FE5F95"/>
    <w:rsid w:val="00FE6F16"/>
    <w:rsid w:val="00FF4111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0239"/>
  <w15:chartTrackingRefBased/>
  <w15:docId w15:val="{6CBFEB3B-C328-448F-9576-ED4480BE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Loendilik"/>
    <w:next w:val="Normaallaad"/>
    <w:link w:val="Pealkiri1Mrk"/>
    <w:uiPriority w:val="9"/>
    <w:qFormat/>
    <w:rsid w:val="00C624CB"/>
    <w:pPr>
      <w:numPr>
        <w:numId w:val="2"/>
      </w:numPr>
      <w:spacing w:before="360" w:after="240" w:line="240" w:lineRule="auto"/>
      <w:ind w:left="680" w:hanging="680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Pealkiri2">
    <w:name w:val="heading 2"/>
    <w:basedOn w:val="Pealkiri1"/>
    <w:next w:val="Normaallaad"/>
    <w:link w:val="Pealkiri2Mrk"/>
    <w:uiPriority w:val="9"/>
    <w:unhideWhenUsed/>
    <w:qFormat/>
    <w:rsid w:val="00263C41"/>
    <w:pPr>
      <w:numPr>
        <w:ilvl w:val="1"/>
      </w:numPr>
      <w:spacing w:before="120" w:after="120" w:line="276" w:lineRule="auto"/>
      <w:ind w:left="680" w:hanging="680"/>
      <w:contextualSpacing w:val="0"/>
      <w:outlineLvl w:val="1"/>
    </w:pPr>
    <w:rPr>
      <w:b w:val="0"/>
    </w:rPr>
  </w:style>
  <w:style w:type="paragraph" w:styleId="Pealkiri3">
    <w:name w:val="heading 3"/>
    <w:basedOn w:val="Pealkiri2"/>
    <w:next w:val="Normaallaad"/>
    <w:link w:val="Pealkiri3Mrk"/>
    <w:uiPriority w:val="9"/>
    <w:unhideWhenUsed/>
    <w:qFormat/>
    <w:rsid w:val="00263C41"/>
    <w:pPr>
      <w:numPr>
        <w:ilvl w:val="2"/>
      </w:numPr>
      <w:ind w:left="680" w:hanging="680"/>
      <w:contextualSpacing/>
      <w:outlineLvl w:val="2"/>
    </w:pPr>
    <w:rPr>
      <w:bCs/>
    </w:rPr>
  </w:style>
  <w:style w:type="paragraph" w:styleId="Pealkiri4">
    <w:name w:val="heading 4"/>
    <w:basedOn w:val="Pealkiri3"/>
    <w:next w:val="Normaallaad"/>
    <w:link w:val="Pealkiri4Mrk"/>
    <w:uiPriority w:val="9"/>
    <w:unhideWhenUsed/>
    <w:qFormat/>
    <w:rsid w:val="00C624CB"/>
    <w:pPr>
      <w:numPr>
        <w:ilvl w:val="3"/>
      </w:numPr>
      <w:spacing w:before="0"/>
      <w:ind w:left="851" w:hanging="851"/>
      <w:outlineLvl w:val="3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CB09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B09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B09A3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B09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B09A3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B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B09A3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41905"/>
    <w:pPr>
      <w:ind w:left="720"/>
      <w:contextualSpacing/>
    </w:pPr>
  </w:style>
  <w:style w:type="paragraph" w:styleId="Kehatekst">
    <w:name w:val="Body Text"/>
    <w:basedOn w:val="Normaallaad"/>
    <w:link w:val="KehatekstMrk"/>
    <w:unhideWhenUsed/>
    <w:qFormat/>
    <w:rsid w:val="00754DC8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rsid w:val="00754DC8"/>
    <w:rPr>
      <w:rFonts w:ascii="Times New Roman" w:hAnsi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C624CB"/>
    <w:rPr>
      <w:rFonts w:ascii="Times New Roman" w:hAnsi="Times New Roman" w:cs="Times New Roman"/>
      <w:b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263C41"/>
    <w:rPr>
      <w:rFonts w:ascii="Times New Roman" w:hAnsi="Times New Roman" w:cs="Times New Roman"/>
      <w:sz w:val="24"/>
      <w:szCs w:val="24"/>
    </w:rPr>
  </w:style>
  <w:style w:type="paragraph" w:styleId="Vahedeta">
    <w:name w:val="No Spacing"/>
    <w:aliases w:val="nummerdatud tekst"/>
    <w:basedOn w:val="Loendilik"/>
    <w:uiPriority w:val="1"/>
    <w:qFormat/>
    <w:rsid w:val="00282B67"/>
    <w:pPr>
      <w:numPr>
        <w:ilvl w:val="2"/>
        <w:numId w:val="1"/>
      </w:numPr>
      <w:tabs>
        <w:tab w:val="left" w:pos="2070"/>
      </w:tabs>
      <w:spacing w:before="120" w:after="120" w:line="276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perlink">
    <w:name w:val="Hyperlink"/>
    <w:basedOn w:val="Liguvaikefont"/>
    <w:uiPriority w:val="99"/>
    <w:unhideWhenUsed/>
    <w:rsid w:val="00282B67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unhideWhenUsed/>
    <w:rsid w:val="00282B67"/>
    <w:pPr>
      <w:spacing w:before="120" w:after="0" w:line="240" w:lineRule="auto"/>
      <w:jc w:val="both"/>
    </w:pPr>
    <w:rPr>
      <w:rFonts w:eastAsiaTheme="minorEastAsia"/>
      <w:sz w:val="20"/>
      <w:szCs w:val="20"/>
      <w:lang w:val="en-US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282B67"/>
    <w:rPr>
      <w:rFonts w:eastAsiaTheme="minorEastAsia"/>
      <w:sz w:val="20"/>
      <w:szCs w:val="20"/>
      <w:lang w:val="en-US"/>
    </w:rPr>
  </w:style>
  <w:style w:type="character" w:styleId="Allmrkuseviide">
    <w:name w:val="footnote reference"/>
    <w:aliases w:val="Ref,de nota al pie,Ref1,de nota al pie1,Ref2,de nota al pie2,Ref11,de nota al pie11,BVI fnr,Footnote symbol,Footnote reference number,Footnote,Times 10 Point,Exposant 3 Point,note TESI,SUPERS,EN Footnote text,number,no...,E F,E"/>
    <w:basedOn w:val="Liguvaikefont"/>
    <w:uiPriority w:val="99"/>
    <w:semiHidden/>
    <w:unhideWhenUsed/>
    <w:rsid w:val="00282B67"/>
    <w:rPr>
      <w:vertAlign w:val="superscript"/>
    </w:rPr>
  </w:style>
  <w:style w:type="character" w:customStyle="1" w:styleId="Pealkiri4Mrk">
    <w:name w:val="Pealkiri 4 Märk"/>
    <w:basedOn w:val="Liguvaikefont"/>
    <w:link w:val="Pealkiri4"/>
    <w:uiPriority w:val="9"/>
    <w:rsid w:val="00C624CB"/>
    <w:rPr>
      <w:rFonts w:ascii="Times New Roman" w:hAnsi="Times New Roman" w:cs="Times New Roman"/>
      <w:bCs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rsid w:val="00263C41"/>
    <w:rPr>
      <w:rFonts w:ascii="Times New Roman" w:hAnsi="Times New Roman" w:cs="Times New Roman"/>
      <w:bCs/>
      <w:sz w:val="24"/>
      <w:szCs w:val="24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10281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E0837"/>
    <w:rPr>
      <w:color w:val="954F72" w:themeColor="followedHyperlink"/>
      <w:u w:val="single"/>
    </w:rPr>
  </w:style>
  <w:style w:type="character" w:styleId="Vaevumrgatavrhutus">
    <w:name w:val="Subtle Emphasis"/>
    <w:basedOn w:val="Liguvaikefont"/>
    <w:uiPriority w:val="19"/>
    <w:qFormat/>
    <w:rsid w:val="00263C41"/>
    <w:rPr>
      <w:i/>
      <w:iCs/>
      <w:color w:val="404040" w:themeColor="text1" w:themeTint="BF"/>
    </w:rPr>
  </w:style>
  <w:style w:type="paragraph" w:customStyle="1" w:styleId="Default">
    <w:name w:val="Default"/>
    <w:rsid w:val="0094461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Redaktsioon">
    <w:name w:val="Revision"/>
    <w:hidden/>
    <w:uiPriority w:val="99"/>
    <w:semiHidden/>
    <w:rsid w:val="00637537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DF720D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qFormat/>
    <w:rsid w:val="00FF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customStyle="1" w:styleId="Kontuurtabel1">
    <w:name w:val="Kontuurtabel1"/>
    <w:basedOn w:val="Normaaltabel"/>
    <w:next w:val="Kontuurtabel"/>
    <w:uiPriority w:val="39"/>
    <w:rsid w:val="0008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08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hutus">
    <w:name w:val="Emphasis"/>
    <w:basedOn w:val="Liguvaikefont"/>
    <w:uiPriority w:val="20"/>
    <w:qFormat/>
    <w:rsid w:val="00904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.ee/uudised/uus-pensionikalkulaator-naitab-tulevast-pensioni-kolmest-sambast-korra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hik.ee/arendusjuhend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sm.ee/spaces/SKAIS2/pages/276510833/N%C3%B5uded+arendusprojektide+dokumentatsioonile+SKAISi+n%C3%A4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‒ Anglia" Version="2008"/>
</file>

<file path=customXml/itemProps1.xml><?xml version="1.0" encoding="utf-8"?>
<ds:datastoreItem xmlns:ds="http://schemas.openxmlformats.org/officeDocument/2006/customXml" ds:itemID="{59134751-8AF9-40AF-B4F4-C6AC790E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3</Pages>
  <Words>832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Käbi</dc:creator>
  <cp:keywords/>
  <dc:description/>
  <cp:lastModifiedBy>Ott Mihailov</cp:lastModifiedBy>
  <cp:revision>16</cp:revision>
  <dcterms:created xsi:type="dcterms:W3CDTF">2026-03-19T14:59:00Z</dcterms:created>
  <dcterms:modified xsi:type="dcterms:W3CDTF">2026-03-26T11:48:00Z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-1868097118</vt:i4>
  </property>
  <property fmtid="{D5CDD505-2E9C-101B-9397-08002B2CF9AE}" pid="4" name="_EmailSubject">
    <vt:lpwstr>kaks tehnilist kirjeldust</vt:lpwstr>
  </property>
  <property fmtid="{D5CDD505-2E9C-101B-9397-08002B2CF9AE}" pid="5" name="_AuthorEmail">
    <vt:lpwstr>Ruth.Paade@tehik.ee</vt:lpwstr>
  </property>
  <property fmtid="{D5CDD505-2E9C-101B-9397-08002B2CF9AE}" pid="6" name="_AuthorEmailDisplayName">
    <vt:lpwstr>Ruth Paade</vt:lpwstr>
  </property>
  <property fmtid="{D5CDD505-2E9C-101B-9397-08002B2CF9AE}" pid="7" name="_ReviewingToolsShownOnce">
    <vt:lpwstr/>
  </property>
</Properties>
</file>